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93" w:line="360" w:lineRule="auto"/>
        <w:ind w:firstLine="46"/>
        <w:rPr>
          <w:rFonts w:ascii="仿宋" w:hAnsi="仿宋" w:eastAsia="仿宋" w:cs="仿宋"/>
          <w:sz w:val="28"/>
          <w:szCs w:val="28"/>
        </w:rPr>
      </w:pPr>
      <w:r>
        <w:rPr>
          <w:rFonts w:ascii="仿宋" w:hAnsi="仿宋" w:eastAsia="仿宋" w:cs="仿宋"/>
          <w:color w:val="333333"/>
          <w:spacing w:val="-9"/>
          <w:sz w:val="28"/>
          <w:szCs w:val="28"/>
        </w:rPr>
        <w:t>附件1</w:t>
      </w:r>
    </w:p>
    <w:p>
      <w:pPr>
        <w:spacing w:line="360" w:lineRule="auto"/>
      </w:pPr>
    </w:p>
    <w:p>
      <w:pPr>
        <w:spacing w:before="141" w:line="360" w:lineRule="auto"/>
        <w:ind w:firstLine="336"/>
        <w:jc w:val="center"/>
        <w:rPr>
          <w:rFonts w:ascii="微软雅黑" w:hAnsi="微软雅黑" w:eastAsia="微软雅黑" w:cs="微软雅黑"/>
          <w:sz w:val="32"/>
          <w:szCs w:val="32"/>
        </w:rPr>
      </w:pPr>
      <w:r>
        <w:rPr>
          <w:rFonts w:ascii="微软雅黑" w:hAnsi="微软雅黑" w:eastAsia="微软雅黑" w:cs="微软雅黑"/>
          <w:b/>
          <w:bCs/>
          <w:color w:val="333333"/>
          <w:sz w:val="32"/>
          <w:szCs w:val="32"/>
        </w:rPr>
        <w:t>四川</w:t>
      </w:r>
      <w:r>
        <w:rPr>
          <w:rFonts w:hint="eastAsia" w:ascii="微软雅黑" w:hAnsi="微软雅黑" w:eastAsia="微软雅黑" w:cs="微软雅黑"/>
          <w:b/>
          <w:bCs/>
          <w:color w:val="333333"/>
          <w:sz w:val="32"/>
          <w:szCs w:val="32"/>
        </w:rPr>
        <w:t>传统文化</w:t>
      </w:r>
      <w:r>
        <w:rPr>
          <w:rFonts w:ascii="微软雅黑" w:hAnsi="微软雅黑" w:eastAsia="微软雅黑" w:cs="微软雅黑"/>
          <w:b/>
          <w:bCs/>
          <w:color w:val="333333"/>
          <w:sz w:val="32"/>
          <w:szCs w:val="32"/>
        </w:rPr>
        <w:t>研究中心202</w:t>
      </w:r>
      <w:r>
        <w:rPr>
          <w:rFonts w:hint="eastAsia" w:ascii="微软雅黑" w:hAnsi="微软雅黑" w:cs="微软雅黑"/>
          <w:b/>
          <w:bCs/>
          <w:color w:val="333333"/>
          <w:sz w:val="32"/>
          <w:szCs w:val="32"/>
        </w:rPr>
        <w:t>1</w:t>
      </w:r>
      <w:r>
        <w:rPr>
          <w:rFonts w:ascii="微软雅黑" w:hAnsi="微软雅黑" w:eastAsia="微软雅黑" w:cs="微软雅黑"/>
          <w:b/>
          <w:bCs/>
          <w:color w:val="333333"/>
          <w:sz w:val="32"/>
          <w:szCs w:val="32"/>
        </w:rPr>
        <w:t>年</w:t>
      </w:r>
      <w:r>
        <w:rPr>
          <w:rFonts w:hint="eastAsia" w:ascii="微软雅黑" w:hAnsi="微软雅黑" w:eastAsia="微软雅黑" w:cs="微软雅黑"/>
          <w:b/>
          <w:bCs/>
          <w:color w:val="333333"/>
          <w:sz w:val="32"/>
          <w:szCs w:val="32"/>
        </w:rPr>
        <w:t>科研</w:t>
      </w:r>
      <w:r>
        <w:rPr>
          <w:rFonts w:ascii="微软雅黑" w:hAnsi="微软雅黑" w:eastAsia="微软雅黑" w:cs="微软雅黑"/>
          <w:b/>
          <w:bCs/>
          <w:color w:val="333333"/>
          <w:sz w:val="32"/>
          <w:szCs w:val="32"/>
        </w:rPr>
        <w:t>课题申报情况说明</w:t>
      </w:r>
    </w:p>
    <w:p>
      <w:pPr>
        <w:spacing w:line="360" w:lineRule="auto"/>
      </w:pPr>
    </w:p>
    <w:p>
      <w:pPr>
        <w:pStyle w:val="18"/>
        <w:ind w:firstLine="460"/>
      </w:pPr>
      <w:r>
        <w:t>附件2《四川</w:t>
      </w:r>
      <w:r>
        <w:rPr>
          <w:rFonts w:hint="eastAsia"/>
        </w:rPr>
        <w:t>传统文化</w:t>
      </w:r>
      <w:r>
        <w:t>研究中心202</w:t>
      </w:r>
      <w:r>
        <w:rPr>
          <w:rFonts w:hint="eastAsia"/>
        </w:rPr>
        <w:t>1</w:t>
      </w:r>
      <w:r>
        <w:t>年</w:t>
      </w:r>
      <w:r>
        <w:rPr>
          <w:rFonts w:hint="eastAsia"/>
        </w:rPr>
        <w:t>科研</w:t>
      </w:r>
      <w:r>
        <w:t>课题申报指南》(以下称《课题申报指南》)</w:t>
      </w:r>
      <w:r>
        <w:rPr>
          <w:rFonts w:hint="eastAsia"/>
        </w:rPr>
        <w:t>已</w:t>
      </w:r>
      <w:r>
        <w:t>由四川</w:t>
      </w:r>
      <w:r>
        <w:rPr>
          <w:rFonts w:hint="eastAsia"/>
        </w:rPr>
        <w:t>传统文化</w:t>
      </w:r>
      <w:r>
        <w:t>研究中心学术委员会拟定并审议通过，现予发布。现将申报工作的有关事宜说明如下：</w:t>
      </w:r>
    </w:p>
    <w:p>
      <w:pPr>
        <w:pStyle w:val="2"/>
      </w:pPr>
      <w:r>
        <w:t>一、指导思想</w:t>
      </w:r>
    </w:p>
    <w:p>
      <w:pPr>
        <w:pStyle w:val="18"/>
        <w:ind w:firstLine="460"/>
        <w:rPr>
          <w:szCs w:val="28"/>
        </w:rPr>
      </w:pPr>
      <w:r>
        <w:rPr>
          <w:rFonts w:hint="eastAsia"/>
        </w:rPr>
        <w:t>以习近平总书记关于弘扬中华优秀传统文化重要论述为指导，全面贯彻落实党的十八大以来关于扎实推进社会主义文化强国建设的精神，认真落实中共中央、国务院印发的《关于实施中华优秀传统文化传承发展工程的意见》、四川省政府颁布的《建设文化强省中长期发展规划纲要（2019-2025年）》等文件精神，以庆祝建党100周年为契机，围</w:t>
      </w:r>
      <w:r>
        <w:rPr>
          <w:rFonts w:hint="eastAsia"/>
          <w:szCs w:val="28"/>
        </w:rPr>
        <w:t>绕当前传统文化传承与发展过程中面临的重大理论与现实问题，着眼于四川优秀传统文化的研究阐发、保护传承、国民教育、宣传普及、创新发展与传播交流，充分发挥高校科研基地的引领作用，进一步推动四川优秀传统文化的传承创新，为各级党委、政府决策提供支撑信息，为中华优秀传统文化创新性发展提供理论和实践服务。</w:t>
      </w:r>
    </w:p>
    <w:p>
      <w:pPr>
        <w:pStyle w:val="2"/>
      </w:pPr>
      <w:r>
        <w:t>二、申报条件</w:t>
      </w:r>
    </w:p>
    <w:p>
      <w:pPr>
        <w:pStyle w:val="18"/>
        <w:ind w:firstLine="460"/>
      </w:pPr>
      <w:r>
        <w:rPr>
          <w:rFonts w:hint="eastAsia"/>
        </w:rPr>
        <w:t>中心面向社会各界征集2021年度社科研究课题，以《四川传统文化研究中心2021年课题申报指南》为导向，立足学科前沿，倡导原创性和开拓性研究。申报者需按照《指南》中的申报范围，充分结合本地区传统文化的特色和自身研究专长，有针对性地开展研究。</w:t>
      </w:r>
    </w:p>
    <w:p>
      <w:pPr>
        <w:pStyle w:val="18"/>
        <w:ind w:firstLine="460"/>
      </w:pPr>
      <w:r>
        <w:t>1</w:t>
      </w:r>
      <w:r>
        <w:rPr>
          <w:rFonts w:hint="eastAsia"/>
        </w:rPr>
        <w:t>.</w:t>
      </w:r>
      <w:r>
        <w:t>课题负责人与课题组成员应具备实施课题研究的能力和时间保证，所依托单位应具备基本的研究条件。</w:t>
      </w:r>
    </w:p>
    <w:p>
      <w:pPr>
        <w:spacing w:line="360" w:lineRule="auto"/>
        <w:ind w:firstLine="440" w:firstLineChars="200"/>
        <w:rPr>
          <w:rFonts w:ascii="宋体" w:hAnsi="宋体" w:eastAsia="宋体" w:cs="仿宋"/>
          <w:color w:val="333333"/>
          <w:spacing w:val="-10"/>
          <w:sz w:val="24"/>
          <w:szCs w:val="24"/>
        </w:rPr>
      </w:pPr>
      <w:r>
        <w:rPr>
          <w:rFonts w:ascii="宋体" w:hAnsi="宋体" w:eastAsia="宋体" w:cs="仿宋"/>
          <w:color w:val="333333"/>
          <w:spacing w:val="-10"/>
          <w:sz w:val="24"/>
          <w:szCs w:val="24"/>
        </w:rPr>
        <w:t>2</w:t>
      </w:r>
      <w:r>
        <w:rPr>
          <w:rFonts w:hint="eastAsia" w:ascii="宋体" w:hAnsi="宋体" w:eastAsia="宋体" w:cs="仿宋"/>
          <w:color w:val="333333"/>
          <w:spacing w:val="-10"/>
          <w:sz w:val="24"/>
          <w:szCs w:val="24"/>
        </w:rPr>
        <w:t>.</w:t>
      </w:r>
      <w:r>
        <w:rPr>
          <w:rFonts w:ascii="宋体" w:hAnsi="宋体" w:eastAsia="宋体" w:cs="仿宋"/>
          <w:color w:val="333333"/>
          <w:spacing w:val="-10"/>
          <w:sz w:val="24"/>
          <w:szCs w:val="24"/>
        </w:rPr>
        <w:t>申报年度内，负责人只能向本中心申报一个课题，</w:t>
      </w:r>
      <w:r>
        <w:rPr>
          <w:rFonts w:hint="eastAsia" w:ascii="宋体" w:hAnsi="宋体" w:eastAsia="宋体" w:cs="仿宋"/>
          <w:color w:val="333333"/>
          <w:spacing w:val="-10"/>
          <w:sz w:val="24"/>
          <w:szCs w:val="24"/>
        </w:rPr>
        <w:t>课题组成员同年度最多参与两项课题的申报。</w:t>
      </w:r>
    </w:p>
    <w:p>
      <w:pPr>
        <w:spacing w:line="360" w:lineRule="auto"/>
        <w:ind w:firstLine="440" w:firstLineChars="200"/>
        <w:rPr>
          <w:rFonts w:ascii="宋体" w:hAnsi="宋体" w:eastAsia="宋体" w:cs="仿宋"/>
          <w:color w:val="333333"/>
          <w:spacing w:val="-10"/>
          <w:sz w:val="24"/>
          <w:szCs w:val="24"/>
        </w:rPr>
      </w:pPr>
      <w:r>
        <w:rPr>
          <w:rFonts w:ascii="宋体" w:hAnsi="宋体" w:eastAsia="宋体" w:cs="仿宋"/>
          <w:color w:val="333333"/>
          <w:spacing w:val="-10"/>
          <w:sz w:val="24"/>
          <w:szCs w:val="24"/>
        </w:rPr>
        <w:t>3</w:t>
      </w:r>
      <w:r>
        <w:rPr>
          <w:rFonts w:hint="eastAsia" w:ascii="宋体" w:hAnsi="宋体" w:eastAsia="宋体" w:cs="仿宋"/>
          <w:color w:val="333333"/>
          <w:spacing w:val="-10"/>
          <w:sz w:val="24"/>
          <w:szCs w:val="24"/>
        </w:rPr>
        <w:t>.</w:t>
      </w:r>
      <w:r>
        <w:rPr>
          <w:rFonts w:ascii="宋体" w:hAnsi="宋体" w:eastAsia="宋体" w:cs="仿宋"/>
          <w:color w:val="333333"/>
          <w:spacing w:val="-10"/>
          <w:sz w:val="24"/>
          <w:szCs w:val="24"/>
        </w:rPr>
        <w:t>课题申报者</w:t>
      </w:r>
      <w:r>
        <w:rPr>
          <w:rFonts w:hint="eastAsia" w:ascii="宋体" w:hAnsi="宋体" w:eastAsia="宋体" w:cs="仿宋"/>
          <w:color w:val="333333"/>
          <w:spacing w:val="-10"/>
          <w:sz w:val="24"/>
          <w:szCs w:val="24"/>
        </w:rPr>
        <w:t>需</w:t>
      </w:r>
      <w:r>
        <w:rPr>
          <w:rFonts w:ascii="宋体" w:hAnsi="宋体" w:eastAsia="宋体" w:cs="仿宋"/>
          <w:color w:val="333333"/>
          <w:spacing w:val="-10"/>
          <w:sz w:val="24"/>
          <w:szCs w:val="24"/>
        </w:rPr>
        <w:t>如实填写申报材料，并保证没有知识产权争议。请各单位加强</w:t>
      </w:r>
      <w:r>
        <w:rPr>
          <w:rFonts w:hint="eastAsia" w:ascii="宋体" w:hAnsi="宋体" w:eastAsia="宋体" w:cs="仿宋"/>
          <w:color w:val="333333"/>
          <w:spacing w:val="-10"/>
          <w:sz w:val="24"/>
          <w:szCs w:val="24"/>
        </w:rPr>
        <w:t>对</w:t>
      </w:r>
      <w:r>
        <w:rPr>
          <w:rFonts w:ascii="宋体" w:hAnsi="宋体" w:eastAsia="宋体" w:cs="仿宋"/>
          <w:color w:val="333333"/>
          <w:spacing w:val="-10"/>
          <w:sz w:val="24"/>
          <w:szCs w:val="24"/>
        </w:rPr>
        <w:t>课题申报工作的组织和指导，保证申报质量。如在课题申报中弄虚作假者，一经发现并查实后，将取消个人申报资格，并取消获准的立项课题。</w:t>
      </w:r>
    </w:p>
    <w:p>
      <w:pPr>
        <w:pStyle w:val="2"/>
      </w:pPr>
      <w:r>
        <w:t>三、课题类型与结题条件</w:t>
      </w:r>
    </w:p>
    <w:p>
      <w:pPr>
        <w:pStyle w:val="17"/>
        <w:spacing w:before="0"/>
        <w:ind w:left="0" w:right="0" w:firstLine="440" w:firstLineChars="200"/>
      </w:pPr>
      <w:r>
        <w:t>1</w:t>
      </w:r>
      <w:r>
        <w:rPr>
          <w:rFonts w:hint="eastAsia"/>
        </w:rPr>
        <w:t>.</w:t>
      </w:r>
      <w:r>
        <w:t>重点课题结题条件：</w:t>
      </w:r>
      <w:r>
        <w:rPr>
          <w:rFonts w:hint="eastAsia"/>
        </w:rPr>
        <w:t>公开</w:t>
      </w:r>
      <w:r>
        <w:t>发表学术论文</w:t>
      </w:r>
      <w:r>
        <w:rPr>
          <w:rFonts w:hint="eastAsia"/>
        </w:rPr>
        <w:t>1篇或出版专著1部。</w:t>
      </w:r>
    </w:p>
    <w:p>
      <w:pPr>
        <w:spacing w:line="360" w:lineRule="auto"/>
        <w:ind w:firstLine="440" w:firstLineChars="200"/>
        <w:rPr>
          <w:rFonts w:ascii="宋体" w:hAnsi="宋体" w:eastAsia="宋体" w:cs="仿宋"/>
          <w:color w:val="333333"/>
          <w:spacing w:val="-10"/>
          <w:sz w:val="24"/>
          <w:szCs w:val="24"/>
        </w:rPr>
      </w:pPr>
      <w:r>
        <w:rPr>
          <w:rFonts w:ascii="宋体" w:hAnsi="宋体" w:eastAsia="宋体" w:cs="仿宋"/>
          <w:color w:val="333333"/>
          <w:spacing w:val="-10"/>
          <w:sz w:val="24"/>
          <w:szCs w:val="24"/>
        </w:rPr>
        <w:t>2</w:t>
      </w:r>
      <w:r>
        <w:rPr>
          <w:rFonts w:hint="eastAsia" w:ascii="宋体" w:hAnsi="宋体" w:eastAsia="宋体" w:cs="仿宋"/>
          <w:color w:val="333333"/>
          <w:spacing w:val="-10"/>
          <w:sz w:val="24"/>
          <w:szCs w:val="24"/>
        </w:rPr>
        <w:t>.</w:t>
      </w:r>
      <w:r>
        <w:rPr>
          <w:rFonts w:ascii="宋体" w:hAnsi="宋体" w:eastAsia="宋体" w:cs="仿宋"/>
          <w:color w:val="333333"/>
          <w:spacing w:val="-10"/>
          <w:sz w:val="24"/>
          <w:szCs w:val="24"/>
        </w:rPr>
        <w:t>一般项目</w:t>
      </w:r>
      <w:r>
        <w:rPr>
          <w:rFonts w:hint="eastAsia" w:ascii="宋体" w:hAnsi="宋体" w:eastAsia="宋体" w:cs="仿宋"/>
          <w:color w:val="333333"/>
          <w:spacing w:val="-10"/>
          <w:sz w:val="24"/>
          <w:szCs w:val="24"/>
        </w:rPr>
        <w:t>及</w:t>
      </w:r>
      <w:r>
        <w:rPr>
          <w:rFonts w:ascii="宋体" w:hAnsi="宋体" w:eastAsia="宋体" w:cs="仿宋"/>
          <w:color w:val="333333"/>
          <w:spacing w:val="-10"/>
          <w:sz w:val="24"/>
          <w:szCs w:val="24"/>
        </w:rPr>
        <w:t>自筹项目结题条件：提交</w:t>
      </w:r>
      <w:r>
        <w:rPr>
          <w:rFonts w:hint="eastAsia" w:ascii="宋体" w:hAnsi="宋体" w:eastAsia="宋体" w:cs="仿宋"/>
          <w:color w:val="333333"/>
          <w:spacing w:val="-10"/>
          <w:sz w:val="24"/>
          <w:szCs w:val="24"/>
        </w:rPr>
        <w:t>有价值的调研</w:t>
      </w:r>
      <w:r>
        <w:rPr>
          <w:rFonts w:ascii="宋体" w:hAnsi="宋体" w:eastAsia="宋体" w:cs="仿宋"/>
          <w:color w:val="333333"/>
          <w:spacing w:val="-10"/>
          <w:sz w:val="24"/>
          <w:szCs w:val="24"/>
        </w:rPr>
        <w:t>报告</w:t>
      </w:r>
      <w:r>
        <w:rPr>
          <w:rFonts w:hint="eastAsia" w:ascii="宋体" w:hAnsi="宋体" w:eastAsia="宋体" w:cs="仿宋"/>
          <w:color w:val="333333"/>
          <w:spacing w:val="-10"/>
          <w:sz w:val="24"/>
          <w:szCs w:val="24"/>
        </w:rPr>
        <w:t>或公开</w:t>
      </w:r>
      <w:r>
        <w:rPr>
          <w:rFonts w:ascii="宋体" w:hAnsi="宋体" w:eastAsia="宋体" w:cs="仿宋"/>
          <w:color w:val="333333"/>
          <w:spacing w:val="-10"/>
          <w:sz w:val="24"/>
          <w:szCs w:val="24"/>
        </w:rPr>
        <w:t>发表学术论文</w:t>
      </w:r>
      <w:r>
        <w:rPr>
          <w:rFonts w:hint="eastAsia" w:ascii="宋体" w:hAnsi="宋体" w:eastAsia="宋体" w:cs="仿宋"/>
          <w:color w:val="333333"/>
          <w:spacing w:val="-10"/>
          <w:sz w:val="24"/>
          <w:szCs w:val="24"/>
        </w:rPr>
        <w:t>1篇，研究报告内容不低于5000字。</w:t>
      </w:r>
    </w:p>
    <w:p>
      <w:pPr>
        <w:spacing w:line="360" w:lineRule="auto"/>
        <w:ind w:firstLine="440" w:firstLineChars="200"/>
        <w:rPr>
          <w:rFonts w:ascii="宋体" w:hAnsi="宋体" w:eastAsia="宋体" w:cs="仿宋"/>
          <w:color w:val="333333"/>
          <w:spacing w:val="-10"/>
          <w:sz w:val="24"/>
          <w:szCs w:val="24"/>
        </w:rPr>
      </w:pPr>
      <w:r>
        <w:rPr>
          <w:rFonts w:hint="eastAsia" w:ascii="宋体" w:hAnsi="宋体" w:eastAsia="宋体" w:cs="仿宋"/>
          <w:color w:val="333333"/>
          <w:spacing w:val="-10"/>
          <w:sz w:val="24"/>
          <w:szCs w:val="24"/>
        </w:rPr>
        <w:t>3</w:t>
      </w:r>
      <w:r>
        <w:rPr>
          <w:rFonts w:ascii="宋体" w:hAnsi="宋体" w:eastAsia="宋体" w:cs="仿宋"/>
          <w:color w:val="333333"/>
          <w:spacing w:val="-10"/>
          <w:sz w:val="24"/>
          <w:szCs w:val="24"/>
        </w:rPr>
        <w:t>.</w:t>
      </w:r>
      <w:r>
        <w:rPr>
          <w:rFonts w:hint="eastAsia" w:ascii="宋体" w:hAnsi="宋体" w:eastAsia="宋体" w:cs="仿宋"/>
          <w:color w:val="333333"/>
          <w:spacing w:val="-10"/>
          <w:sz w:val="24"/>
          <w:szCs w:val="24"/>
        </w:rPr>
        <w:t xml:space="preserve"> 所有公开发表成果须在课题立项后开始计算，并在成果中注明</w:t>
      </w:r>
      <w:r>
        <w:rPr>
          <w:rFonts w:ascii="宋体" w:hAnsi="宋体" w:eastAsia="宋体" w:cs="仿宋"/>
          <w:color w:val="333333"/>
          <w:spacing w:val="-10"/>
          <w:sz w:val="24"/>
          <w:szCs w:val="24"/>
        </w:rPr>
        <w:t xml:space="preserve"> “绵阳市社会科学研究基地——西南财经大学天府学院四川</w:t>
      </w:r>
      <w:r>
        <w:rPr>
          <w:rFonts w:hint="eastAsia" w:ascii="宋体" w:hAnsi="宋体" w:eastAsia="宋体" w:cs="仿宋"/>
          <w:color w:val="333333"/>
          <w:spacing w:val="-10"/>
          <w:sz w:val="24"/>
          <w:szCs w:val="24"/>
        </w:rPr>
        <w:t>传统文化</w:t>
      </w:r>
      <w:r>
        <w:rPr>
          <w:rFonts w:ascii="宋体" w:hAnsi="宋体" w:eastAsia="宋体" w:cs="仿宋"/>
          <w:color w:val="333333"/>
          <w:spacing w:val="-10"/>
          <w:sz w:val="24"/>
          <w:szCs w:val="24"/>
        </w:rPr>
        <w:t>研究中心202</w:t>
      </w:r>
      <w:r>
        <w:rPr>
          <w:rFonts w:hint="eastAsia" w:ascii="宋体" w:hAnsi="宋体" w:eastAsia="宋体" w:cs="仿宋"/>
          <w:color w:val="333333"/>
          <w:spacing w:val="-10"/>
          <w:sz w:val="24"/>
          <w:szCs w:val="24"/>
        </w:rPr>
        <w:t>1</w:t>
      </w:r>
      <w:r>
        <w:rPr>
          <w:rFonts w:ascii="宋体" w:hAnsi="宋体" w:eastAsia="宋体" w:cs="仿宋"/>
          <w:color w:val="333333"/>
          <w:spacing w:val="-10"/>
          <w:sz w:val="24"/>
          <w:szCs w:val="24"/>
        </w:rPr>
        <w:t>年度</w:t>
      </w:r>
      <w:r>
        <w:rPr>
          <w:rFonts w:hint="eastAsia" w:ascii="宋体" w:hAnsi="宋体" w:eastAsia="宋体" w:cs="仿宋"/>
          <w:color w:val="333333"/>
          <w:spacing w:val="-10"/>
          <w:sz w:val="24"/>
          <w:szCs w:val="24"/>
        </w:rPr>
        <w:t>课题（课题名称和编号）</w:t>
      </w:r>
      <w:r>
        <w:rPr>
          <w:rFonts w:ascii="宋体" w:hAnsi="宋体" w:eastAsia="宋体" w:cs="仿宋"/>
          <w:color w:val="333333"/>
          <w:spacing w:val="-10"/>
          <w:sz w:val="24"/>
          <w:szCs w:val="24"/>
        </w:rPr>
        <w:t>资助”字样，以此作为结项验收的依据之一。</w:t>
      </w:r>
      <w:r>
        <w:rPr>
          <w:rFonts w:hint="eastAsia" w:ascii="宋体" w:hAnsi="宋体" w:eastAsia="宋体" w:cs="仿宋"/>
          <w:color w:val="333333"/>
          <w:spacing w:val="-10"/>
          <w:sz w:val="24"/>
          <w:szCs w:val="24"/>
        </w:rPr>
        <w:t>成果形式为论文、专著或研究报告，第一作者应为课题负责人或课题组成员；成果内容应与申报内容高度相关。</w:t>
      </w:r>
    </w:p>
    <w:p>
      <w:pPr>
        <w:pStyle w:val="2"/>
        <w:rPr>
          <w:rFonts w:asciiTheme="minorEastAsia" w:hAnsiTheme="minorEastAsia"/>
        </w:rPr>
      </w:pPr>
      <w:r>
        <w:rPr>
          <w:rFonts w:asciiTheme="minorEastAsia" w:hAnsiTheme="minorEastAsia"/>
        </w:rPr>
        <w:t>四、资助方式</w:t>
      </w:r>
    </w:p>
    <w:p>
      <w:pPr>
        <w:spacing w:before="313" w:line="360" w:lineRule="auto"/>
        <w:ind w:firstLine="67"/>
        <w:outlineLvl w:val="0"/>
        <w:rPr>
          <w:rFonts w:cs="仿宋" w:asciiTheme="minorEastAsia" w:hAnsiTheme="minorEastAsia"/>
          <w:color w:val="333333"/>
          <w:spacing w:val="-3"/>
          <w:position w:val="26"/>
          <w:sz w:val="28"/>
          <w:szCs w:val="28"/>
        </w:rPr>
        <w:sectPr>
          <w:pgSz w:w="11905" w:h="16836"/>
          <w:pgMar w:top="1431" w:right="1785" w:bottom="0" w:left="1785" w:header="0" w:footer="0" w:gutter="0"/>
          <w:cols w:equalWidth="0" w:num="1">
            <w:col w:w="8333"/>
          </w:cols>
        </w:sectPr>
      </w:pPr>
    </w:p>
    <w:p>
      <w:pPr>
        <w:pStyle w:val="18"/>
        <w:ind w:firstLine="460"/>
      </w:pPr>
      <w:r>
        <w:t>对于按时完成并通过结题评审的规划课题，四川</w:t>
      </w:r>
      <w:r>
        <w:rPr>
          <w:rFonts w:hint="eastAsia"/>
        </w:rPr>
        <w:t>传统文化</w:t>
      </w:r>
      <w:r>
        <w:t>研究中心将根据</w:t>
      </w:r>
      <w:r>
        <w:rPr>
          <w:rFonts w:hint="eastAsia"/>
        </w:rPr>
        <w:t>评审结果</w:t>
      </w:r>
      <w:r>
        <w:t>给予一定的经费资助。</w:t>
      </w:r>
      <w:r>
        <w:rPr>
          <w:rFonts w:hint="eastAsia"/>
        </w:rPr>
        <w:t>结项课题可参与评优评奖并颁发获奖证书。</w:t>
      </w:r>
    </w:p>
    <w:p>
      <w:pPr>
        <w:pStyle w:val="18"/>
        <w:ind w:firstLine="460"/>
        <w:sectPr>
          <w:type w:val="continuous"/>
          <w:pgSz w:w="11905" w:h="16836"/>
          <w:pgMar w:top="1431" w:right="1785" w:bottom="0" w:left="1785" w:header="0" w:footer="0" w:gutter="0"/>
          <w:cols w:space="720" w:num="1"/>
        </w:sectPr>
      </w:pPr>
    </w:p>
    <w:p>
      <w:pPr>
        <w:pStyle w:val="2"/>
        <w:rPr>
          <w:rFonts w:asciiTheme="minorEastAsia" w:hAnsiTheme="minorEastAsia"/>
        </w:rPr>
      </w:pPr>
      <w:r>
        <w:rPr>
          <w:rFonts w:asciiTheme="minorEastAsia" w:hAnsiTheme="minorEastAsia"/>
        </w:rPr>
        <w:t>五、申报程序</w:t>
      </w:r>
    </w:p>
    <w:p>
      <w:pPr>
        <w:pStyle w:val="18"/>
        <w:ind w:firstLine="460"/>
      </w:pPr>
      <w:r>
        <w:t>1</w:t>
      </w:r>
      <w:r>
        <w:rPr>
          <w:rFonts w:hint="eastAsia"/>
        </w:rPr>
        <w:t>.</w:t>
      </w:r>
      <w:r>
        <w:t>本年度</w:t>
      </w:r>
      <w:r>
        <w:rPr>
          <w:rFonts w:hint="eastAsia"/>
        </w:rPr>
        <w:t>课题</w:t>
      </w:r>
      <w:r>
        <w:t>受理申</w:t>
      </w:r>
      <w:r>
        <w:rPr>
          <w:rFonts w:hint="eastAsia"/>
        </w:rPr>
        <w:t>报</w:t>
      </w:r>
      <w:r>
        <w:t>截止</w:t>
      </w:r>
      <w:r>
        <w:rPr>
          <w:rFonts w:hint="eastAsia"/>
        </w:rPr>
        <w:t>时间</w:t>
      </w:r>
      <w:r>
        <w:t>为2021年5月</w:t>
      </w:r>
      <w:r>
        <w:rPr>
          <w:rFonts w:hint="eastAsia"/>
          <w:lang w:val="en-US" w:eastAsia="zh-CN"/>
        </w:rPr>
        <w:t>30</w:t>
      </w:r>
      <w:r>
        <w:t>日（以邮寄邮戳为准）。申请单位应于截止日期前把审查合格、并签署意见后的申请书一式3份，统一寄送到四川</w:t>
      </w:r>
      <w:r>
        <w:rPr>
          <w:rFonts w:hint="eastAsia"/>
        </w:rPr>
        <w:t>传统文化</w:t>
      </w:r>
      <w:r>
        <w:t>研究中心，电子文档发中心邮箱（邮件标题格式统一为“社科申报+题目+主要负责人姓名”）。</w:t>
      </w:r>
    </w:p>
    <w:p>
      <w:pPr>
        <w:pStyle w:val="18"/>
        <w:ind w:firstLine="468"/>
        <w:rPr>
          <w:spacing w:val="-6"/>
        </w:rPr>
      </w:pPr>
      <w:r>
        <w:rPr>
          <w:spacing w:val="-6"/>
        </w:rPr>
        <w:t>2</w:t>
      </w:r>
      <w:r>
        <w:rPr>
          <w:rFonts w:hint="eastAsia"/>
          <w:spacing w:val="-6"/>
        </w:rPr>
        <w:t>.</w:t>
      </w:r>
      <w:r>
        <w:rPr>
          <w:spacing w:val="-6"/>
        </w:rPr>
        <w:t>项目申请所需的各种材料（课题申报指南、申报情况说明、</w:t>
      </w:r>
      <w:r>
        <w:t>课题申报书及活页）可在</w:t>
      </w:r>
      <w:r>
        <w:rPr>
          <w:spacing w:val="-6"/>
        </w:rPr>
        <w:t>四川</w:t>
      </w:r>
      <w:r>
        <w:rPr>
          <w:rFonts w:hint="eastAsia"/>
          <w:spacing w:val="-6"/>
        </w:rPr>
        <w:t>传统文化</w:t>
      </w:r>
      <w:r>
        <w:rPr>
          <w:spacing w:val="-6"/>
        </w:rPr>
        <w:t>研究中心网站</w:t>
      </w:r>
      <w:r>
        <w:rPr>
          <w:rFonts w:hint="eastAsia"/>
          <w:spacing w:val="-6"/>
        </w:rPr>
        <w:t>或绵阳市</w:t>
      </w:r>
      <w:r>
        <w:rPr>
          <w:rFonts w:hint="eastAsia"/>
        </w:rPr>
        <w:t>社会科学界联合会官网浏览下</w:t>
      </w:r>
      <w:r>
        <w:t>载。</w:t>
      </w:r>
    </w:p>
    <w:p>
      <w:pPr>
        <w:pStyle w:val="18"/>
        <w:ind w:firstLine="468"/>
        <w:rPr>
          <w:rStyle w:val="10"/>
          <w:sz w:val="21"/>
          <w:szCs w:val="22"/>
        </w:rPr>
      </w:pPr>
      <w:r>
        <w:rPr>
          <w:rFonts w:hint="eastAsia"/>
          <w:spacing w:val="-6"/>
        </w:rPr>
        <w:t>研究中心网址链接：</w:t>
      </w:r>
      <w:r>
        <w:rPr>
          <w:rStyle w:val="10"/>
          <w:sz w:val="21"/>
          <w:szCs w:val="22"/>
        </w:rPr>
        <w:fldChar w:fldCharType="begin"/>
      </w:r>
      <w:r>
        <w:rPr>
          <w:rStyle w:val="10"/>
          <w:sz w:val="21"/>
          <w:szCs w:val="22"/>
        </w:rPr>
        <w:instrText xml:space="preserve"> HYPERLINK "http://lib.tfswufe.edu.cn/scctwhyjzx/zxgk.htm" </w:instrText>
      </w:r>
      <w:r>
        <w:rPr>
          <w:rStyle w:val="10"/>
          <w:sz w:val="21"/>
          <w:szCs w:val="22"/>
        </w:rPr>
        <w:fldChar w:fldCharType="separate"/>
      </w:r>
      <w:r>
        <w:rPr>
          <w:rStyle w:val="10"/>
          <w:rFonts w:hint="eastAsia"/>
          <w:sz w:val="21"/>
          <w:szCs w:val="22"/>
        </w:rPr>
        <w:t>http://</w:t>
      </w:r>
      <w:r>
        <w:rPr>
          <w:rStyle w:val="10"/>
          <w:sz w:val="21"/>
          <w:szCs w:val="22"/>
        </w:rPr>
        <w:t>scctwh.tfswufe.edu.cn</w:t>
      </w:r>
      <w:r>
        <w:rPr>
          <w:rStyle w:val="10"/>
          <w:rFonts w:hint="eastAsia"/>
          <w:sz w:val="21"/>
          <w:szCs w:val="22"/>
        </w:rPr>
        <w:fldChar w:fldCharType="end"/>
      </w:r>
    </w:p>
    <w:p>
      <w:pPr>
        <w:pStyle w:val="18"/>
        <w:ind w:firstLine="460"/>
      </w:pPr>
      <w:r>
        <w:rPr>
          <w:rFonts w:hint="eastAsia"/>
        </w:rPr>
        <w:t>绵阳社科在线网址链接：</w:t>
      </w:r>
      <w:r>
        <w:fldChar w:fldCharType="begin"/>
      </w:r>
      <w:r>
        <w:instrText xml:space="preserve"> HYPERLINK "http://skl.my.gov.cn/skgh/index.html" </w:instrText>
      </w:r>
      <w:r>
        <w:fldChar w:fldCharType="separate"/>
      </w:r>
      <w:r>
        <w:rPr>
          <w:rStyle w:val="9"/>
        </w:rPr>
        <w:t>http://skl.my.gov.cn/skgh/ind</w:t>
      </w:r>
      <w:bookmarkStart w:id="0" w:name="_GoBack"/>
      <w:bookmarkEnd w:id="0"/>
      <w:r>
        <w:rPr>
          <w:rStyle w:val="9"/>
        </w:rPr>
        <w:t>ex.html</w:t>
      </w:r>
      <w:r>
        <w:rPr>
          <w:rStyle w:val="10"/>
        </w:rPr>
        <w:fldChar w:fldCharType="end"/>
      </w:r>
    </w:p>
    <w:p>
      <w:pPr>
        <w:pStyle w:val="2"/>
      </w:pPr>
      <w:r>
        <w:t>六、联系方式</w:t>
      </w:r>
    </w:p>
    <w:p>
      <w:pPr>
        <w:spacing w:before="315" w:line="360" w:lineRule="auto"/>
        <w:ind w:firstLine="35"/>
        <w:rPr>
          <w:rFonts w:ascii="仿宋" w:hAnsi="仿宋" w:eastAsia="仿宋" w:cs="仿宋"/>
          <w:color w:val="333333"/>
          <w:spacing w:val="-3"/>
          <w:sz w:val="28"/>
          <w:szCs w:val="28"/>
        </w:rPr>
        <w:sectPr>
          <w:type w:val="continuous"/>
          <w:pgSz w:w="11905" w:h="16836"/>
          <w:pgMar w:top="1431" w:right="1785" w:bottom="0" w:left="1785" w:header="0" w:footer="0" w:gutter="0"/>
          <w:cols w:equalWidth="0" w:num="1">
            <w:col w:w="8333"/>
          </w:cols>
        </w:sectPr>
      </w:pPr>
    </w:p>
    <w:p>
      <w:pPr>
        <w:pStyle w:val="18"/>
        <w:ind w:firstLine="460"/>
      </w:pPr>
      <w:r>
        <w:t>地址：四川省绵阳市科创园区</w:t>
      </w:r>
      <w:r>
        <w:rPr>
          <w:rFonts w:hint="eastAsia"/>
        </w:rPr>
        <w:t>园兴西街2号</w:t>
      </w:r>
      <w:r>
        <w:t>西南财经大学天府学院</w:t>
      </w:r>
      <w:r>
        <w:rPr>
          <w:rFonts w:hint="eastAsia"/>
        </w:rPr>
        <w:t>图书馆</w:t>
      </w:r>
    </w:p>
    <w:p>
      <w:pPr>
        <w:pStyle w:val="18"/>
        <w:ind w:firstLine="472"/>
        <w:rPr>
          <w:spacing w:val="-4"/>
        </w:rPr>
      </w:pPr>
      <w:r>
        <w:rPr>
          <w:spacing w:val="-4"/>
        </w:rPr>
        <w:t>邮编：621000</w:t>
      </w:r>
      <w:r>
        <w:rPr>
          <w:rFonts w:hint="eastAsia"/>
          <w:spacing w:val="-4"/>
        </w:rPr>
        <w:t xml:space="preserve">       </w:t>
      </w:r>
    </w:p>
    <w:p>
      <w:pPr>
        <w:pStyle w:val="18"/>
        <w:ind w:firstLine="478"/>
        <w:rPr>
          <w:rFonts w:eastAsiaTheme="minorEastAsia"/>
          <w:spacing w:val="-1"/>
        </w:rPr>
      </w:pPr>
      <w:r>
        <w:rPr>
          <w:spacing w:val="-1"/>
        </w:rPr>
        <w:t>办公电话：0816-6354331    0816-6354323</w:t>
      </w:r>
    </w:p>
    <w:p>
      <w:pPr>
        <w:pStyle w:val="18"/>
        <w:ind w:firstLine="460"/>
      </w:pPr>
      <w:r>
        <w:t>联系邮箱：</w:t>
      </w:r>
      <w:r>
        <w:rPr>
          <w:rFonts w:hint="eastAsia"/>
          <w:lang w:val="en-US" w:eastAsia="zh-CN"/>
        </w:rPr>
        <w:t>scchtwh</w:t>
      </w:r>
      <w:r>
        <w:t>@</w:t>
      </w:r>
      <w:r>
        <w:rPr>
          <w:rFonts w:hint="eastAsia"/>
          <w:lang w:val="en-US" w:eastAsia="zh-CN"/>
        </w:rPr>
        <w:t>163.com</w:t>
      </w:r>
      <w:r>
        <w:rPr>
          <w:rFonts w:hint="eastAsia"/>
        </w:rPr>
        <w:t xml:space="preserve"> </w:t>
      </w:r>
    </w:p>
    <w:p>
      <w:pPr>
        <w:pStyle w:val="18"/>
        <w:ind w:firstLine="470"/>
        <w:rPr>
          <w:rFonts w:eastAsiaTheme="minorEastAsia"/>
        </w:rPr>
      </w:pPr>
      <w:r>
        <w:rPr>
          <w:spacing w:val="-5"/>
        </w:rPr>
        <w:t>联系人：</w:t>
      </w:r>
      <w:r>
        <w:rPr>
          <w:rFonts w:hint="eastAsia"/>
          <w:spacing w:val="-5"/>
        </w:rPr>
        <w:t xml:space="preserve">周老师 </w:t>
      </w:r>
      <w:r>
        <w:rPr>
          <w:spacing w:val="-5"/>
        </w:rPr>
        <w:t xml:space="preserve">   </w:t>
      </w:r>
      <w:r>
        <w:rPr>
          <w:rFonts w:hint="eastAsia"/>
          <w:spacing w:val="-5"/>
        </w:rPr>
        <w:t>杨老师</w:t>
      </w:r>
    </w:p>
    <w:p>
      <w:pPr>
        <w:pStyle w:val="18"/>
        <w:ind w:firstLine="460"/>
        <w:jc w:val="right"/>
      </w:pPr>
      <w:r>
        <w:t>四川</w:t>
      </w:r>
      <w:r>
        <w:rPr>
          <w:rFonts w:hint="eastAsia"/>
        </w:rPr>
        <w:t>传统文化</w:t>
      </w:r>
      <w:r>
        <w:t>研究中心</w:t>
      </w:r>
    </w:p>
    <w:p>
      <w:pPr>
        <w:pStyle w:val="18"/>
        <w:ind w:firstLine="460"/>
        <w:jc w:val="right"/>
      </w:pPr>
      <w:r>
        <w:t>202</w:t>
      </w:r>
      <w:r>
        <w:rPr>
          <w:rFonts w:hint="eastAsia"/>
        </w:rPr>
        <w:t>1</w:t>
      </w:r>
      <w:r>
        <w:t>年4月15日</w:t>
      </w:r>
    </w:p>
    <w:p>
      <w:pPr>
        <w:spacing w:line="360" w:lineRule="auto"/>
      </w:pPr>
    </w:p>
    <w:p>
      <w:pPr>
        <w:spacing w:line="360" w:lineRule="auto"/>
        <w:rPr>
          <w:sz w:val="2"/>
          <w:szCs w:val="2"/>
        </w:rPr>
      </w:pPr>
    </w:p>
    <w:sectPr>
      <w:type w:val="continuous"/>
      <w:pgSz w:w="11905" w:h="16836"/>
      <w:pgMar w:top="1431" w:right="1785" w:bottom="0" w:left="1785"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宋体"/>
    <w:panose1 w:val="02010609060101010101"/>
    <w:charset w:val="86"/>
    <w:family w:val="modern"/>
    <w:pitch w:val="default"/>
    <w:sig w:usb0="00000000" w:usb1="00000000"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val="1"/>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spaceForUL/>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C715BB"/>
    <w:rsid w:val="00001553"/>
    <w:rsid w:val="0000503D"/>
    <w:rsid w:val="00012422"/>
    <w:rsid w:val="0001671A"/>
    <w:rsid w:val="00051A4A"/>
    <w:rsid w:val="00051D1D"/>
    <w:rsid w:val="000869F9"/>
    <w:rsid w:val="000E5413"/>
    <w:rsid w:val="000F626D"/>
    <w:rsid w:val="00113F37"/>
    <w:rsid w:val="00170534"/>
    <w:rsid w:val="00171703"/>
    <w:rsid w:val="00183743"/>
    <w:rsid w:val="001A5B82"/>
    <w:rsid w:val="001B1473"/>
    <w:rsid w:val="001B20C9"/>
    <w:rsid w:val="001F0939"/>
    <w:rsid w:val="001F0DC1"/>
    <w:rsid w:val="00215A49"/>
    <w:rsid w:val="002240D2"/>
    <w:rsid w:val="0025286D"/>
    <w:rsid w:val="00255B19"/>
    <w:rsid w:val="00267FB6"/>
    <w:rsid w:val="00275C54"/>
    <w:rsid w:val="0028725C"/>
    <w:rsid w:val="00297DA6"/>
    <w:rsid w:val="002A2FA5"/>
    <w:rsid w:val="002C309D"/>
    <w:rsid w:val="002C5724"/>
    <w:rsid w:val="002C58F6"/>
    <w:rsid w:val="002C640A"/>
    <w:rsid w:val="002D16B3"/>
    <w:rsid w:val="002E3EA5"/>
    <w:rsid w:val="00305DB5"/>
    <w:rsid w:val="00331A19"/>
    <w:rsid w:val="0034019B"/>
    <w:rsid w:val="00355904"/>
    <w:rsid w:val="00363B19"/>
    <w:rsid w:val="00390D9E"/>
    <w:rsid w:val="003D325D"/>
    <w:rsid w:val="003F207B"/>
    <w:rsid w:val="0043527F"/>
    <w:rsid w:val="00450C81"/>
    <w:rsid w:val="004A6270"/>
    <w:rsid w:val="004D4B2C"/>
    <w:rsid w:val="004D4CF5"/>
    <w:rsid w:val="004D6CB6"/>
    <w:rsid w:val="005001FB"/>
    <w:rsid w:val="005447A4"/>
    <w:rsid w:val="00547FB0"/>
    <w:rsid w:val="00593BF6"/>
    <w:rsid w:val="0062527D"/>
    <w:rsid w:val="00633A15"/>
    <w:rsid w:val="00633BDD"/>
    <w:rsid w:val="006F1685"/>
    <w:rsid w:val="00740153"/>
    <w:rsid w:val="0076228F"/>
    <w:rsid w:val="00765561"/>
    <w:rsid w:val="007819F5"/>
    <w:rsid w:val="007A2E0A"/>
    <w:rsid w:val="007F693B"/>
    <w:rsid w:val="008118E0"/>
    <w:rsid w:val="008135E8"/>
    <w:rsid w:val="00821301"/>
    <w:rsid w:val="00842BBF"/>
    <w:rsid w:val="008758FF"/>
    <w:rsid w:val="008A1D90"/>
    <w:rsid w:val="008C3F3B"/>
    <w:rsid w:val="008D1E37"/>
    <w:rsid w:val="008F3DFC"/>
    <w:rsid w:val="0096475E"/>
    <w:rsid w:val="00972F29"/>
    <w:rsid w:val="009E7CC1"/>
    <w:rsid w:val="00A30EC1"/>
    <w:rsid w:val="00A77A3E"/>
    <w:rsid w:val="00A84164"/>
    <w:rsid w:val="00A971F0"/>
    <w:rsid w:val="00AD6642"/>
    <w:rsid w:val="00AF1020"/>
    <w:rsid w:val="00B2571B"/>
    <w:rsid w:val="00BA0DDD"/>
    <w:rsid w:val="00C446F4"/>
    <w:rsid w:val="00C45AD9"/>
    <w:rsid w:val="00C55E6C"/>
    <w:rsid w:val="00C715BB"/>
    <w:rsid w:val="00C91346"/>
    <w:rsid w:val="00C9773C"/>
    <w:rsid w:val="00CB2F55"/>
    <w:rsid w:val="00CD0807"/>
    <w:rsid w:val="00CD5456"/>
    <w:rsid w:val="00CE0CBC"/>
    <w:rsid w:val="00CE27C7"/>
    <w:rsid w:val="00CF1D79"/>
    <w:rsid w:val="00D04E2C"/>
    <w:rsid w:val="00D2074A"/>
    <w:rsid w:val="00D32A70"/>
    <w:rsid w:val="00D33BF0"/>
    <w:rsid w:val="00D56D33"/>
    <w:rsid w:val="00D620EF"/>
    <w:rsid w:val="00D70D27"/>
    <w:rsid w:val="00D71612"/>
    <w:rsid w:val="00DB050C"/>
    <w:rsid w:val="00E1006B"/>
    <w:rsid w:val="00E12655"/>
    <w:rsid w:val="00E1535F"/>
    <w:rsid w:val="00E70556"/>
    <w:rsid w:val="00E70585"/>
    <w:rsid w:val="00E86F14"/>
    <w:rsid w:val="00EC1524"/>
    <w:rsid w:val="00ED6A4C"/>
    <w:rsid w:val="00EF3183"/>
    <w:rsid w:val="00F53DE9"/>
    <w:rsid w:val="00F67D8B"/>
    <w:rsid w:val="00F8396C"/>
    <w:rsid w:val="00F90304"/>
    <w:rsid w:val="00FE02D1"/>
    <w:rsid w:val="02EC0C41"/>
    <w:rsid w:val="04E87CE8"/>
    <w:rsid w:val="0748433C"/>
    <w:rsid w:val="10007B52"/>
    <w:rsid w:val="221F29AC"/>
    <w:rsid w:val="2B435343"/>
    <w:rsid w:val="31D506E4"/>
    <w:rsid w:val="333A62F7"/>
    <w:rsid w:val="45F47509"/>
    <w:rsid w:val="490A7973"/>
    <w:rsid w:val="51620FAB"/>
    <w:rsid w:val="5F595143"/>
    <w:rsid w:val="62484848"/>
    <w:rsid w:val="653F5845"/>
    <w:rsid w:val="66B27349"/>
    <w:rsid w:val="672C4A5F"/>
    <w:rsid w:val="6D8529D6"/>
    <w:rsid w:val="7C1E6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cs="Arial" w:eastAsiaTheme="minorEastAsia"/>
      <w:snapToGrid w:val="0"/>
      <w:color w:val="000000"/>
      <w:sz w:val="21"/>
      <w:szCs w:val="21"/>
      <w:lang w:val="en-US" w:eastAsia="zh-CN" w:bidi="ar-SA"/>
    </w:rPr>
  </w:style>
  <w:style w:type="paragraph" w:styleId="2">
    <w:name w:val="heading 1"/>
    <w:basedOn w:val="1"/>
    <w:next w:val="1"/>
    <w:link w:val="15"/>
    <w:qFormat/>
    <w:uiPriority w:val="9"/>
    <w:pPr>
      <w:keepNext/>
      <w:keepLines/>
      <w:spacing w:line="360" w:lineRule="auto"/>
      <w:outlineLvl w:val="0"/>
    </w:pPr>
    <w:rPr>
      <w:b/>
      <w:bCs/>
      <w:kern w:val="44"/>
      <w:sz w:val="28"/>
      <w:szCs w:val="44"/>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14"/>
    <w:semiHidden/>
    <w:unhideWhenUsed/>
    <w:qFormat/>
    <w:uiPriority w:val="99"/>
    <w:rPr>
      <w:rFonts w:ascii="宋体" w:eastAsia="宋体"/>
      <w:sz w:val="18"/>
      <w:szCs w:val="18"/>
    </w:rPr>
  </w:style>
  <w:style w:type="paragraph" w:styleId="4">
    <w:name w:val="Body Text"/>
    <w:basedOn w:val="1"/>
    <w:link w:val="16"/>
    <w:unhideWhenUsed/>
    <w:qFormat/>
    <w:uiPriority w:val="99"/>
    <w:pPr>
      <w:spacing w:after="120"/>
    </w:pPr>
  </w:style>
  <w:style w:type="paragraph" w:styleId="5">
    <w:name w:val="footer"/>
    <w:basedOn w:val="1"/>
    <w:link w:val="13"/>
    <w:unhideWhenUsed/>
    <w:qFormat/>
    <w:uiPriority w:val="99"/>
    <w:pPr>
      <w:tabs>
        <w:tab w:val="center" w:pos="4153"/>
        <w:tab w:val="right" w:pos="8306"/>
      </w:tabs>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jc w:val="center"/>
    </w:pPr>
    <w:rPr>
      <w:sz w:val="18"/>
      <w:szCs w:val="18"/>
    </w:rPr>
  </w:style>
  <w:style w:type="character" w:styleId="9">
    <w:name w:val="FollowedHyperlink"/>
    <w:basedOn w:val="8"/>
    <w:semiHidden/>
    <w:unhideWhenUsed/>
    <w:uiPriority w:val="99"/>
    <w:rPr>
      <w:color w:val="800080"/>
      <w:u w:val="single"/>
    </w:rPr>
  </w:style>
  <w:style w:type="character" w:styleId="10">
    <w:name w:val="Hyperlink"/>
    <w:basedOn w:val="8"/>
    <w:unhideWhenUsed/>
    <w:uiPriority w:val="99"/>
    <w:rPr>
      <w:color w:val="0000FF" w:themeColor="hyperlink"/>
      <w:u w:val="single"/>
    </w:rPr>
  </w:style>
  <w:style w:type="table" w:customStyle="1" w:styleId="11">
    <w:name w:val="Table Normal"/>
    <w:semiHidden/>
    <w:unhideWhenUsed/>
    <w:qFormat/>
    <w:uiPriority w:val="0"/>
    <w:tblPr>
      <w:tblCellMar>
        <w:top w:w="0" w:type="dxa"/>
        <w:left w:w="0" w:type="dxa"/>
        <w:bottom w:w="0" w:type="dxa"/>
        <w:right w:w="0" w:type="dxa"/>
      </w:tblCellMar>
    </w:tblPr>
  </w:style>
  <w:style w:type="character" w:customStyle="1" w:styleId="12">
    <w:name w:val="页眉 字符"/>
    <w:basedOn w:val="8"/>
    <w:link w:val="6"/>
    <w:qFormat/>
    <w:uiPriority w:val="99"/>
    <w:rPr>
      <w:sz w:val="18"/>
      <w:szCs w:val="18"/>
    </w:rPr>
  </w:style>
  <w:style w:type="character" w:customStyle="1" w:styleId="13">
    <w:name w:val="页脚 字符"/>
    <w:basedOn w:val="8"/>
    <w:link w:val="5"/>
    <w:qFormat/>
    <w:uiPriority w:val="99"/>
    <w:rPr>
      <w:sz w:val="18"/>
      <w:szCs w:val="18"/>
    </w:rPr>
  </w:style>
  <w:style w:type="character" w:customStyle="1" w:styleId="14">
    <w:name w:val="文档结构图 字符"/>
    <w:basedOn w:val="8"/>
    <w:link w:val="3"/>
    <w:semiHidden/>
    <w:qFormat/>
    <w:uiPriority w:val="99"/>
    <w:rPr>
      <w:rFonts w:ascii="宋体" w:eastAsia="宋体"/>
      <w:sz w:val="18"/>
      <w:szCs w:val="18"/>
    </w:rPr>
  </w:style>
  <w:style w:type="character" w:customStyle="1" w:styleId="15">
    <w:name w:val="标题 1 字符"/>
    <w:basedOn w:val="8"/>
    <w:link w:val="2"/>
    <w:qFormat/>
    <w:uiPriority w:val="9"/>
    <w:rPr>
      <w:b/>
      <w:bCs/>
      <w:kern w:val="44"/>
      <w:sz w:val="28"/>
      <w:szCs w:val="44"/>
    </w:rPr>
  </w:style>
  <w:style w:type="character" w:customStyle="1" w:styleId="16">
    <w:name w:val="正文文本 字符"/>
    <w:basedOn w:val="8"/>
    <w:link w:val="4"/>
    <w:qFormat/>
    <w:uiPriority w:val="99"/>
  </w:style>
  <w:style w:type="paragraph" w:customStyle="1" w:styleId="17">
    <w:name w:val="正文1"/>
    <w:basedOn w:val="1"/>
    <w:link w:val="19"/>
    <w:qFormat/>
    <w:uiPriority w:val="0"/>
    <w:pPr>
      <w:spacing w:before="229" w:line="360" w:lineRule="auto"/>
      <w:ind w:left="40" w:right="252" w:firstLine="570"/>
    </w:pPr>
    <w:rPr>
      <w:rFonts w:ascii="宋体" w:hAnsi="宋体" w:eastAsia="宋体" w:cs="仿宋"/>
      <w:color w:val="333333"/>
      <w:spacing w:val="-10"/>
      <w:sz w:val="24"/>
      <w:szCs w:val="24"/>
    </w:rPr>
  </w:style>
  <w:style w:type="paragraph" w:customStyle="1" w:styleId="18">
    <w:name w:val="样式11"/>
    <w:basedOn w:val="17"/>
    <w:link w:val="20"/>
    <w:qFormat/>
    <w:uiPriority w:val="0"/>
    <w:pPr>
      <w:spacing w:before="0"/>
      <w:ind w:left="0" w:right="0" w:firstLine="200" w:firstLineChars="200"/>
      <w:jc w:val="both"/>
    </w:pPr>
  </w:style>
  <w:style w:type="character" w:customStyle="1" w:styleId="19">
    <w:name w:val="正文 Char"/>
    <w:basedOn w:val="8"/>
    <w:link w:val="17"/>
    <w:qFormat/>
    <w:uiPriority w:val="0"/>
    <w:rPr>
      <w:rFonts w:ascii="宋体" w:hAnsi="宋体" w:eastAsia="宋体" w:cs="仿宋"/>
      <w:color w:val="333333"/>
      <w:spacing w:val="-10"/>
      <w:sz w:val="24"/>
      <w:szCs w:val="24"/>
    </w:rPr>
  </w:style>
  <w:style w:type="character" w:customStyle="1" w:styleId="20">
    <w:name w:val="样式11 Char"/>
    <w:basedOn w:val="19"/>
    <w:link w:val="18"/>
    <w:qFormat/>
    <w:uiPriority w:val="0"/>
    <w:rPr>
      <w:rFonts w:ascii="宋体" w:hAnsi="宋体" w:eastAsia="宋体" w:cs="仿宋"/>
      <w:color w:val="333333"/>
      <w:spacing w:val="-1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2FB6E4-222F-4D84-B5D7-487500A121AB}">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2</Pages>
  <Words>246</Words>
  <Characters>1403</Characters>
  <Lines>11</Lines>
  <Paragraphs>3</Paragraphs>
  <TotalTime>46</TotalTime>
  <ScaleCrop>false</ScaleCrop>
  <LinksUpToDate>false</LinksUpToDate>
  <CharactersWithSpaces>1646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2021-03-19T02:01:00Z</dcterms:created>
  <dc:creator>Administrator</dc:creator>
  <cp:lastModifiedBy>Administrator</cp:lastModifiedBy>
  <dcterms:modified xsi:type="dcterms:W3CDTF">2021-05-07T03:30:24Z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