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5" w:after="65"/>
        <w:rPr>
          <w:rFonts w:ascii="宋体" w:hAnsi="宋体" w:eastAsia="宋体"/>
          <w:color w:val="auto"/>
          <w:szCs w:val="32"/>
        </w:rPr>
      </w:pPr>
      <w:r>
        <w:rPr>
          <w:rFonts w:hint="eastAsia" w:ascii="宋体" w:hAnsi="宋体" w:eastAsia="宋体"/>
          <w:color w:val="auto"/>
          <w:szCs w:val="32"/>
        </w:rPr>
        <w:t>中国高校产学研创新基金-无人集群协同智能项目（二期）</w:t>
      </w:r>
    </w:p>
    <w:p>
      <w:pPr>
        <w:pStyle w:val="2"/>
        <w:spacing w:before="65" w:after="163" w:afterLines="50"/>
        <w:rPr>
          <w:rFonts w:ascii="宋体" w:hAnsi="宋体" w:eastAsia="宋体"/>
          <w:color w:val="auto"/>
          <w:szCs w:val="32"/>
        </w:rPr>
      </w:pPr>
      <w:r>
        <w:rPr>
          <w:rFonts w:hint="eastAsia" w:ascii="宋体" w:hAnsi="宋体" w:eastAsia="宋体"/>
          <w:color w:val="auto"/>
          <w:szCs w:val="32"/>
        </w:rPr>
        <w:t>申请指南说明</w:t>
      </w:r>
    </w:p>
    <w:p>
      <w:pPr>
        <w:snapToGrid w:val="0"/>
        <w:spacing w:before="65" w:after="65" w:line="480" w:lineRule="exact"/>
        <w:ind w:firstLine="480"/>
        <w:rPr>
          <w:rFonts w:ascii="宋体" w:hAnsi="宋体"/>
          <w:sz w:val="24"/>
          <w:szCs w:val="28"/>
        </w:rPr>
      </w:pPr>
      <w:r>
        <w:rPr>
          <w:rFonts w:hint="eastAsia" w:ascii="宋体" w:hAnsi="宋体"/>
          <w:sz w:val="24"/>
        </w:rPr>
        <w:t>根据 《关于申报202</w:t>
      </w:r>
      <w:r>
        <w:rPr>
          <w:rFonts w:ascii="宋体" w:hAnsi="宋体"/>
          <w:sz w:val="24"/>
        </w:rPr>
        <w:t>4</w:t>
      </w:r>
      <w:r>
        <w:rPr>
          <w:rFonts w:hint="eastAsia" w:ascii="宋体" w:hAnsi="宋体"/>
          <w:sz w:val="24"/>
        </w:rPr>
        <w:t>年中国高校产学研创新基金</w:t>
      </w:r>
      <w:bookmarkStart w:id="0" w:name="_GoBack"/>
      <w:bookmarkEnd w:id="0"/>
      <w:r>
        <w:rPr>
          <w:rFonts w:hint="eastAsia" w:ascii="宋体" w:hAnsi="宋体"/>
          <w:sz w:val="24"/>
        </w:rPr>
        <w:t>的通知》（教科发中心函〔202</w:t>
      </w:r>
      <w:r>
        <w:rPr>
          <w:rFonts w:ascii="宋体" w:hAnsi="宋体"/>
          <w:sz w:val="24"/>
        </w:rPr>
        <w:t>4</w:t>
      </w:r>
      <w:r>
        <w:rPr>
          <w:rFonts w:hint="eastAsia" w:ascii="宋体" w:hAnsi="宋体"/>
          <w:sz w:val="24"/>
        </w:rPr>
        <w:t>〕</w:t>
      </w:r>
      <w:r>
        <w:rPr>
          <w:rFonts w:ascii="宋体" w:hAnsi="宋体"/>
          <w:sz w:val="24"/>
        </w:rPr>
        <w:t>1</w:t>
      </w:r>
      <w:r>
        <w:rPr>
          <w:rFonts w:hint="eastAsia" w:ascii="宋体" w:hAnsi="宋体"/>
          <w:sz w:val="24"/>
        </w:rPr>
        <w:t>号）的相关要求</w:t>
      </w:r>
      <w:r>
        <w:rPr>
          <w:rFonts w:hint="eastAsia" w:ascii="宋体" w:hAnsi="宋体"/>
          <w:sz w:val="24"/>
          <w:szCs w:val="28"/>
        </w:rPr>
        <w:t>，教育部高等学校科学研究发展中心与</w:t>
      </w:r>
      <w:r>
        <w:rPr>
          <w:rFonts w:hint="eastAsia" w:ascii="宋体" w:hAnsi="宋体"/>
          <w:color w:val="auto"/>
          <w:sz w:val="24"/>
          <w:szCs w:val="24"/>
        </w:rPr>
        <w:t>中国指挥与控制学会</w:t>
      </w:r>
      <w:r>
        <w:rPr>
          <w:rFonts w:hint="eastAsia" w:ascii="宋体" w:hAnsi="宋体"/>
          <w:sz w:val="24"/>
          <w:szCs w:val="28"/>
        </w:rPr>
        <w:t>联合设立“中国高校产学研创新基金-</w:t>
      </w:r>
      <w:r>
        <w:rPr>
          <w:rFonts w:hint="eastAsia" w:ascii="宋体" w:hAnsi="宋体"/>
          <w:color w:val="auto"/>
          <w:sz w:val="24"/>
          <w:szCs w:val="24"/>
        </w:rPr>
        <w:t>无人集群协同智能项目</w:t>
      </w:r>
      <w:r>
        <w:rPr>
          <w:rFonts w:hint="eastAsia" w:ascii="宋体" w:hAnsi="宋体"/>
          <w:sz w:val="24"/>
          <w:szCs w:val="28"/>
        </w:rPr>
        <w:t>（二期）”，</w:t>
      </w:r>
      <w:r>
        <w:rPr>
          <w:rFonts w:hint="eastAsia" w:ascii="宋体" w:hAnsi="宋体"/>
          <w:color w:val="auto"/>
          <w:sz w:val="24"/>
          <w:szCs w:val="24"/>
        </w:rPr>
        <w:t>支持高校在无人系统仿真、编队协同控制、协同态势感知、编队组网、任务规划、机器视觉、人工智能算法以及行业应用领域的创新研究。</w:t>
      </w:r>
    </w:p>
    <w:p>
      <w:pPr>
        <w:pStyle w:val="3"/>
        <w:numPr>
          <w:ilvl w:val="0"/>
          <w:numId w:val="0"/>
        </w:numPr>
        <w:spacing w:before="163" w:after="65" w:line="480" w:lineRule="exact"/>
        <w:ind w:left="618"/>
        <w:rPr>
          <w:color w:val="auto"/>
        </w:rPr>
      </w:pPr>
      <w:r>
        <w:rPr>
          <w:rFonts w:hint="eastAsia"/>
          <w:color w:val="auto"/>
        </w:rPr>
        <w:t>一、课题说明</w:t>
      </w:r>
    </w:p>
    <w:p>
      <w:pPr>
        <w:snapToGrid w:val="0"/>
        <w:spacing w:before="65" w:after="65" w:line="480" w:lineRule="exact"/>
        <w:ind w:firstLine="480"/>
        <w:rPr>
          <w:rFonts w:ascii="宋体" w:hAnsi="宋体"/>
          <w:color w:val="auto"/>
          <w:sz w:val="24"/>
          <w:szCs w:val="24"/>
        </w:rPr>
      </w:pPr>
      <w:r>
        <w:rPr>
          <w:rFonts w:hint="eastAsia" w:ascii="宋体" w:hAnsi="宋体"/>
          <w:sz w:val="24"/>
          <w:szCs w:val="28"/>
        </w:rPr>
        <w:t>1.“</w:t>
      </w:r>
      <w:r>
        <w:rPr>
          <w:rFonts w:hint="eastAsia" w:ascii="宋体" w:hAnsi="宋体"/>
          <w:color w:val="auto"/>
          <w:sz w:val="24"/>
          <w:szCs w:val="24"/>
        </w:rPr>
        <w:t>无人集群协同智能项目</w:t>
      </w:r>
      <w:r>
        <w:rPr>
          <w:rFonts w:hint="eastAsia" w:ascii="宋体" w:hAnsi="宋体"/>
          <w:sz w:val="24"/>
          <w:szCs w:val="28"/>
        </w:rPr>
        <w:t>（二期）”</w:t>
      </w:r>
      <w:r>
        <w:rPr>
          <w:rFonts w:hint="eastAsia" w:ascii="宋体" w:hAnsi="宋体"/>
          <w:color w:val="auto"/>
          <w:sz w:val="24"/>
          <w:szCs w:val="24"/>
        </w:rPr>
        <w:t xml:space="preserve"> 旨在全国范围内遴选合作高校，共同关注无人系统仿真、协同控制与感知、编队组网、任务规划、机器视觉、人工智能等领域的科研创新和教学实践，培养更多掌握无人系统技术人才，助力地方产业升级。</w:t>
      </w:r>
    </w:p>
    <w:p>
      <w:pPr>
        <w:snapToGrid w:val="0"/>
        <w:spacing w:before="65" w:after="65" w:line="480" w:lineRule="exact"/>
        <w:ind w:firstLine="480"/>
        <w:rPr>
          <w:rFonts w:ascii="宋体" w:hAnsi="宋体"/>
          <w:sz w:val="24"/>
          <w:szCs w:val="28"/>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“无人集群协同智能项目（二期）”由中国指挥与控制学会提供相关技术支持。</w:t>
      </w:r>
    </w:p>
    <w:p>
      <w:pPr>
        <w:snapToGrid w:val="0"/>
        <w:spacing w:before="65" w:after="65" w:line="480" w:lineRule="exact"/>
        <w:ind w:firstLine="480"/>
        <w:rPr>
          <w:rFonts w:ascii="宋体" w:hAnsi="宋体"/>
          <w:sz w:val="24"/>
          <w:szCs w:val="28"/>
        </w:rPr>
      </w:pPr>
      <w:r>
        <w:rPr>
          <w:rFonts w:ascii="宋体" w:hAnsi="宋体"/>
          <w:sz w:val="24"/>
          <w:szCs w:val="28"/>
        </w:rPr>
        <w:t>3.</w:t>
      </w:r>
      <w:r>
        <w:rPr>
          <w:rFonts w:hint="eastAsia" w:ascii="宋体" w:hAnsi="宋体"/>
          <w:sz w:val="24"/>
          <w:szCs w:val="28"/>
        </w:rPr>
        <w:t>“</w:t>
      </w:r>
      <w:r>
        <w:rPr>
          <w:rFonts w:hint="eastAsia" w:ascii="宋体" w:hAnsi="宋体"/>
          <w:color w:val="auto"/>
          <w:sz w:val="24"/>
          <w:szCs w:val="24"/>
        </w:rPr>
        <w:t>无人集群协同智能项目（二期）</w:t>
      </w:r>
      <w:r>
        <w:rPr>
          <w:rFonts w:hint="eastAsia" w:ascii="宋体" w:hAnsi="宋体"/>
          <w:sz w:val="24"/>
          <w:szCs w:val="28"/>
        </w:rPr>
        <w:t>”的</w:t>
      </w:r>
      <w:r>
        <w:rPr>
          <w:rFonts w:hint="eastAsia" w:ascii="宋体" w:hAnsi="宋体"/>
          <w:kern w:val="24"/>
          <w:sz w:val="24"/>
        </w:rPr>
        <w:t>申请截止时间为202</w:t>
      </w:r>
      <w:r>
        <w:rPr>
          <w:rFonts w:ascii="宋体" w:hAnsi="宋体"/>
          <w:kern w:val="24"/>
          <w:sz w:val="24"/>
        </w:rPr>
        <w:t>4</w:t>
      </w:r>
      <w:r>
        <w:rPr>
          <w:rFonts w:hint="eastAsia" w:ascii="宋体" w:hAnsi="宋体"/>
          <w:kern w:val="24"/>
          <w:sz w:val="24"/>
        </w:rPr>
        <w:t>年</w:t>
      </w:r>
      <w:r>
        <w:rPr>
          <w:rFonts w:ascii="宋体" w:hAnsi="宋体"/>
          <w:kern w:val="24"/>
          <w:sz w:val="24"/>
        </w:rPr>
        <w:t>11</w:t>
      </w:r>
      <w:r>
        <w:rPr>
          <w:rFonts w:hint="eastAsia" w:ascii="宋体" w:hAnsi="宋体"/>
          <w:kern w:val="24"/>
          <w:sz w:val="24"/>
        </w:rPr>
        <w:t>月</w:t>
      </w:r>
      <w:r>
        <w:rPr>
          <w:rFonts w:ascii="宋体" w:hAnsi="宋体"/>
          <w:kern w:val="24"/>
          <w:sz w:val="24"/>
        </w:rPr>
        <w:t>30</w:t>
      </w:r>
      <w:r>
        <w:rPr>
          <w:rFonts w:hint="eastAsia" w:ascii="宋体" w:hAnsi="宋体"/>
          <w:kern w:val="24"/>
          <w:sz w:val="24"/>
        </w:rPr>
        <w:t>日。</w:t>
      </w:r>
      <w:r>
        <w:rPr>
          <w:rFonts w:hint="eastAsia" w:ascii="宋体" w:hAnsi="宋体"/>
          <w:sz w:val="24"/>
          <w:szCs w:val="28"/>
        </w:rPr>
        <w:t>计划执行时间为202</w:t>
      </w:r>
      <w:r>
        <w:rPr>
          <w:rFonts w:ascii="宋体" w:hAnsi="宋体"/>
          <w:sz w:val="24"/>
          <w:szCs w:val="28"/>
        </w:rPr>
        <w:t>5</w:t>
      </w:r>
      <w:r>
        <w:rPr>
          <w:rFonts w:hint="eastAsia" w:ascii="宋体" w:hAnsi="宋体"/>
          <w:sz w:val="24"/>
          <w:szCs w:val="28"/>
        </w:rPr>
        <w:t>年</w:t>
      </w:r>
      <w:r>
        <w:rPr>
          <w:rFonts w:ascii="宋体" w:hAnsi="宋体"/>
          <w:sz w:val="24"/>
          <w:szCs w:val="28"/>
        </w:rPr>
        <w:t>4</w:t>
      </w:r>
      <w:r>
        <w:rPr>
          <w:rFonts w:hint="eastAsia" w:ascii="宋体" w:hAnsi="宋体"/>
          <w:sz w:val="24"/>
          <w:szCs w:val="28"/>
        </w:rPr>
        <w:t>月</w:t>
      </w:r>
      <w:r>
        <w:rPr>
          <w:rFonts w:ascii="宋体" w:hAnsi="宋体"/>
          <w:sz w:val="24"/>
          <w:szCs w:val="28"/>
        </w:rPr>
        <w:t>1</w:t>
      </w:r>
      <w:r>
        <w:rPr>
          <w:rFonts w:hint="eastAsia" w:ascii="宋体" w:hAnsi="宋体"/>
          <w:sz w:val="24"/>
          <w:szCs w:val="28"/>
        </w:rPr>
        <w:t>日～202</w:t>
      </w:r>
      <w:r>
        <w:rPr>
          <w:rFonts w:ascii="宋体" w:hAnsi="宋体"/>
          <w:sz w:val="24"/>
          <w:szCs w:val="28"/>
        </w:rPr>
        <w:t>6</w:t>
      </w:r>
      <w:r>
        <w:rPr>
          <w:rFonts w:hint="eastAsia" w:ascii="宋体" w:hAnsi="宋体"/>
          <w:sz w:val="24"/>
          <w:szCs w:val="28"/>
        </w:rPr>
        <w:t>年</w:t>
      </w:r>
      <w:r>
        <w:rPr>
          <w:rFonts w:ascii="宋体" w:hAnsi="宋体"/>
          <w:sz w:val="24"/>
          <w:szCs w:val="28"/>
        </w:rPr>
        <w:t>3</w:t>
      </w:r>
      <w:r>
        <w:rPr>
          <w:rFonts w:hint="eastAsia" w:ascii="宋体" w:hAnsi="宋体"/>
          <w:sz w:val="24"/>
          <w:szCs w:val="28"/>
        </w:rPr>
        <w:t>月</w:t>
      </w:r>
      <w:r>
        <w:rPr>
          <w:rFonts w:ascii="宋体" w:hAnsi="宋体"/>
          <w:sz w:val="24"/>
          <w:szCs w:val="28"/>
        </w:rPr>
        <w:t>31</w:t>
      </w:r>
      <w:r>
        <w:rPr>
          <w:rFonts w:hint="eastAsia" w:ascii="宋体" w:hAnsi="宋体"/>
          <w:sz w:val="24"/>
          <w:szCs w:val="28"/>
        </w:rPr>
        <w:t>日，可根据课题复杂程度适度延长执行周期，最长不超过两年。</w:t>
      </w:r>
    </w:p>
    <w:p>
      <w:pPr>
        <w:snapToGrid w:val="0"/>
        <w:spacing w:before="65" w:after="65" w:line="480" w:lineRule="exact"/>
        <w:ind w:firstLine="480"/>
        <w:rPr>
          <w:rFonts w:ascii="宋体" w:hAnsi="宋体"/>
          <w:sz w:val="24"/>
          <w:szCs w:val="28"/>
        </w:rPr>
      </w:pPr>
      <w:r>
        <w:rPr>
          <w:rFonts w:ascii="宋体" w:hAnsi="宋体"/>
          <w:sz w:val="24"/>
          <w:szCs w:val="28"/>
        </w:rPr>
        <w:t>4</w:t>
      </w:r>
      <w:r>
        <w:rPr>
          <w:rFonts w:hint="eastAsia" w:ascii="宋体" w:hAnsi="宋体"/>
          <w:sz w:val="24"/>
          <w:szCs w:val="28"/>
        </w:rPr>
        <w:t>.“</w:t>
      </w:r>
      <w:r>
        <w:rPr>
          <w:rFonts w:hint="eastAsia" w:ascii="宋体" w:hAnsi="宋体"/>
          <w:color w:val="auto"/>
          <w:sz w:val="24"/>
          <w:szCs w:val="24"/>
        </w:rPr>
        <w:t>无人集群协同智能项目（二期）</w:t>
      </w:r>
      <w:r>
        <w:rPr>
          <w:rFonts w:hint="eastAsia" w:ascii="宋体" w:hAnsi="宋体"/>
          <w:sz w:val="24"/>
          <w:szCs w:val="28"/>
        </w:rPr>
        <w:t>”为每个立项课题提供</w:t>
      </w:r>
      <w:r>
        <w:rPr>
          <w:rFonts w:ascii="宋体" w:hAnsi="宋体"/>
          <w:sz w:val="24"/>
          <w:szCs w:val="28"/>
        </w:rPr>
        <w:t>1</w:t>
      </w:r>
      <w:r>
        <w:rPr>
          <w:rFonts w:hint="eastAsia" w:ascii="宋体" w:hAnsi="宋体"/>
          <w:sz w:val="24"/>
          <w:szCs w:val="28"/>
        </w:rPr>
        <w:t>0万元至50万元的研究经费及科研软硬件平台支持，</w:t>
      </w:r>
      <w:r>
        <w:rPr>
          <w:rFonts w:hint="eastAsia" w:ascii="宋体" w:hAnsi="宋体"/>
          <w:sz w:val="24"/>
        </w:rPr>
        <w:t>其中研究经费5万元至</w:t>
      </w:r>
      <w:r>
        <w:rPr>
          <w:rFonts w:ascii="宋体" w:hAnsi="宋体"/>
          <w:sz w:val="24"/>
        </w:rPr>
        <w:t>25</w:t>
      </w:r>
      <w:r>
        <w:rPr>
          <w:rFonts w:hint="eastAsia" w:ascii="宋体" w:hAnsi="宋体"/>
          <w:sz w:val="24"/>
        </w:rPr>
        <w:t>万元</w:t>
      </w:r>
      <w:r>
        <w:rPr>
          <w:rFonts w:hint="eastAsia" w:ascii="宋体" w:hAnsi="宋体"/>
          <w:sz w:val="24"/>
          <w:szCs w:val="28"/>
        </w:rPr>
        <w:t>。</w:t>
      </w:r>
    </w:p>
    <w:p>
      <w:pPr>
        <w:spacing w:before="65" w:after="65" w:line="480" w:lineRule="exact"/>
        <w:ind w:firstLine="48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.“无人集群协同智能项目（二期）”分为固定课题和自主课题两类：</w:t>
      </w:r>
    </w:p>
    <w:p>
      <w:pPr>
        <w:spacing w:before="65" w:after="65" w:line="480" w:lineRule="exact"/>
        <w:ind w:firstLine="480"/>
        <w:rPr>
          <w:rFonts w:ascii="宋体" w:hAnsi="宋体"/>
          <w:color w:val="auto"/>
          <w:sz w:val="24"/>
          <w:szCs w:val="24"/>
        </w:rPr>
      </w:pPr>
      <w:r>
        <w:rPr>
          <w:rFonts w:hint="eastAsia" w:ascii="宋体" w:hAnsi="宋体"/>
          <w:color w:val="auto"/>
          <w:sz w:val="24"/>
          <w:szCs w:val="24"/>
        </w:rPr>
        <w:t>⑴ 固定课题：根据产业发展需要，设立相关的科研课题，申请院校从表一中选择课题方向进行申报，要求基于表三提供的无人系统仿真与开发平台进行研究。</w:t>
      </w:r>
    </w:p>
    <w:p>
      <w:pPr>
        <w:spacing w:before="65" w:after="163" w:afterLines="50" w:line="440" w:lineRule="exact"/>
        <w:ind w:firstLine="482"/>
        <w:jc w:val="center"/>
        <w:rPr>
          <w:rFonts w:ascii="宋体" w:hAnsi="宋体"/>
          <w:b/>
          <w:sz w:val="24"/>
          <w:szCs w:val="24"/>
        </w:rPr>
      </w:pPr>
      <w:r>
        <w:rPr>
          <w:rFonts w:hint="eastAsia" w:ascii="宋体" w:hAnsi="宋体"/>
          <w:b/>
          <w:sz w:val="24"/>
          <w:szCs w:val="24"/>
        </w:rPr>
        <w:t>表一 固定课题选题列表</w:t>
      </w:r>
    </w:p>
    <w:tbl>
      <w:tblPr>
        <w:tblStyle w:val="3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19" w:firstLineChars="9"/>
              <w:jc w:val="center"/>
              <w:rPr>
                <w:rFonts w:ascii="宋体" w:hAnsi="宋体" w:cs="宋体"/>
                <w:b/>
                <w:szCs w:val="21"/>
              </w:rPr>
            </w:pPr>
            <w:r>
              <w:rPr>
                <w:rFonts w:hint="eastAsia"/>
                <w:b/>
                <w:bCs/>
                <w:szCs w:val="21"/>
              </w:rPr>
              <w:t>课题方向编号</w:t>
            </w:r>
          </w:p>
        </w:tc>
        <w:tc>
          <w:tcPr>
            <w:tcW w:w="1705" w:type="dxa"/>
            <w:tcBorders>
              <w:top w:val="single" w:color="auto" w:sz="4" w:space="0"/>
              <w:left w:val="single" w:color="auto" w:sz="4" w:space="0"/>
              <w:bottom w:val="single" w:color="auto" w:sz="4" w:space="0"/>
              <w:right w:val="single" w:color="auto" w:sz="4" w:space="0"/>
            </w:tcBorders>
            <w:shd w:val="clear" w:color="auto" w:fill="BFBFBF"/>
            <w:noWrap/>
            <w:vAlign w:val="center"/>
          </w:tcPr>
          <w:p>
            <w:pPr>
              <w:ind w:firstLine="38" w:firstLineChars="18"/>
              <w:jc w:val="center"/>
              <w:rPr>
                <w:rFonts w:ascii="宋体" w:hAnsi="宋体" w:cs="宋体"/>
                <w:b/>
                <w:szCs w:val="21"/>
              </w:rPr>
            </w:pPr>
            <w:r>
              <w:rPr>
                <w:rFonts w:hint="eastAsia" w:ascii="宋体" w:hAnsi="宋体" w:cs="宋体"/>
                <w:b/>
                <w:color w:val="000000"/>
                <w:szCs w:val="21"/>
              </w:rPr>
              <w:t>课题方向</w:t>
            </w:r>
          </w:p>
        </w:tc>
        <w:tc>
          <w:tcPr>
            <w:tcW w:w="6096"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422"/>
              <w:jc w:val="center"/>
              <w:rPr>
                <w:rFonts w:ascii="宋体" w:hAnsi="宋体" w:cs="宋体"/>
                <w:b/>
                <w:szCs w:val="21"/>
              </w:rPr>
            </w:pPr>
            <w:r>
              <w:rPr>
                <w:rFonts w:hint="eastAsia" w:ascii="宋体" w:hAnsi="宋体" w:cs="宋体"/>
                <w:b/>
                <w:color w:val="000000"/>
                <w:szCs w:val="21"/>
              </w:rPr>
              <w:t>课题研究内容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A01</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低空小型无人机本体技术的设计、优化与实现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400"/>
              <w:rPr>
                <w:rFonts w:ascii="宋体" w:hAnsi="宋体"/>
                <w:color w:val="000000"/>
                <w:sz w:val="20"/>
              </w:rPr>
            </w:pPr>
            <w:r>
              <w:rPr>
                <w:rFonts w:hint="eastAsia" w:ascii="宋体" w:hAnsi="宋体"/>
                <w:color w:val="000000"/>
                <w:sz w:val="20"/>
              </w:rPr>
              <w:t>聚焦低空小型无人机本体的安全性与高可靠性，围绕低空小型无人机软硬件一体化设计方案，形成一套具备多种任务能力的高可靠性与安全性的智能飞行系统。</w:t>
            </w:r>
          </w:p>
          <w:p>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低空小型无人机一体化设计、飞行控制系统高可靠性、冗余控制高协同性设计、自主避障系统软硬件一体化设计、飞行控制系统的自主学习与适应性研究、多传感器无人机一体化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2</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面向无人机/车的智能感知技术设计、优化与实现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400"/>
              <w:rPr>
                <w:rFonts w:ascii="宋体" w:hAnsi="宋体"/>
                <w:color w:val="000000"/>
                <w:sz w:val="20"/>
              </w:rPr>
            </w:pPr>
            <w:r>
              <w:rPr>
                <w:rFonts w:hint="eastAsia" w:ascii="宋体" w:hAnsi="宋体"/>
                <w:color w:val="000000"/>
                <w:sz w:val="20"/>
              </w:rPr>
              <w:t>研究基于机器学习、深度学习等人工智能技术的数据采集与融合、智能目标识别、态势理解等技术，形成一套具备精确识别与环境感知的智能无人智能体系统。</w:t>
            </w:r>
          </w:p>
          <w:p>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基于智能算法的目标识别与融合技术、多维数据采集与整合技术、精准评估模型数据处理技术、多传感器数据采集与自动标注技术，聚焦于人工智能与计算机视觉的融合，以实现精准环境识别与适应，可大幅提升无人机的空间感知与避障能力，提高无人机/车等无人装备的自主性和智能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3</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复杂环境下的无人机自主定位与导航技术</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400"/>
              <w:rPr>
                <w:rFonts w:ascii="宋体" w:hAnsi="宋体"/>
                <w:color w:val="000000"/>
                <w:sz w:val="20"/>
              </w:rPr>
            </w:pPr>
            <w:r>
              <w:rPr>
                <w:rFonts w:ascii="宋体" w:hAnsi="宋体"/>
                <w:color w:val="000000"/>
                <w:sz w:val="20"/>
              </w:rPr>
              <w:t>攻克复杂环境下无人机自主定位与导航的核心挑战，研发一套高度集成的智能系统，旨在GPS受限或缺失情况下，通过融合视觉传感、惯性导航及雷达数据，实现高精度自主定位；确保无人机在城市、丛林、室内等多种复杂场景下安全、高效执行任务，并能通过机器学习持续优化其性能与适应性。</w:t>
            </w:r>
          </w:p>
          <w:p>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复杂视觉环境的图像识别与处理技术，多源传感器数据融合技术，无GPS情况下的鲁棒性定位方案，基于深度学习的目标识别与场景理解技术，动态路径规划与避障技术，基于强化学习的无人机能够智能决策技术，构建智能学习框架，使无人机能从飞行经验中学习，逐步提升对复杂环境的适应能力和导航效率，最终实现全自主、高智能的导航与定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4</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面向无人机/车的智能决策机制设计、优化与实现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400"/>
              <w:rPr>
                <w:rFonts w:ascii="宋体" w:hAnsi="宋体"/>
                <w:color w:val="000000"/>
                <w:sz w:val="20"/>
              </w:rPr>
            </w:pPr>
            <w:r>
              <w:rPr>
                <w:rFonts w:ascii="宋体" w:hAnsi="宋体"/>
                <w:color w:val="000000"/>
                <w:sz w:val="20"/>
              </w:rPr>
              <w:t>研究高度灵活与智能的无人机</w:t>
            </w:r>
            <w:r>
              <w:rPr>
                <w:rFonts w:hint="eastAsia" w:ascii="宋体" w:hAnsi="宋体"/>
                <w:color w:val="000000"/>
                <w:sz w:val="20"/>
              </w:rPr>
              <w:t>/</w:t>
            </w:r>
            <w:r>
              <w:rPr>
                <w:rFonts w:ascii="宋体" w:hAnsi="宋体"/>
                <w:color w:val="000000"/>
                <w:sz w:val="20"/>
              </w:rPr>
              <w:t>车决策机制，集成深度学习与强化学习技术，使无人系统能够自主学习并做出高效、安全的决策，具备强健的适应性，能够根据不同任务需求和环境变化，动态调整决策策略，实现智能化的自主操作与任务执行。</w:t>
            </w:r>
          </w:p>
          <w:p>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：基于深度强化学习的智能决策</w:t>
            </w:r>
            <w:r>
              <w:rPr>
                <w:rFonts w:hint="eastAsia" w:ascii="宋体" w:hAnsi="宋体"/>
                <w:color w:val="000000"/>
                <w:sz w:val="20"/>
              </w:rPr>
              <w:t>技术</w:t>
            </w:r>
            <w:r>
              <w:rPr>
                <w:rFonts w:ascii="宋体" w:hAnsi="宋体"/>
                <w:color w:val="000000"/>
                <w:sz w:val="20"/>
              </w:rPr>
              <w:t>，复杂场景下无人</w:t>
            </w:r>
            <w:r>
              <w:rPr>
                <w:rFonts w:hint="eastAsia" w:ascii="宋体" w:hAnsi="宋体"/>
                <w:color w:val="000000"/>
                <w:sz w:val="20"/>
              </w:rPr>
              <w:t>机/</w:t>
            </w:r>
            <w:r>
              <w:rPr>
                <w:rFonts w:ascii="宋体" w:hAnsi="宋体"/>
                <w:color w:val="000000"/>
                <w:sz w:val="20"/>
              </w:rPr>
              <w:t>车自主学习决策</w:t>
            </w:r>
            <w:r>
              <w:rPr>
                <w:rFonts w:hint="eastAsia" w:ascii="宋体" w:hAnsi="宋体"/>
                <w:color w:val="000000"/>
                <w:sz w:val="20"/>
              </w:rPr>
              <w:t>技术</w:t>
            </w:r>
            <w:r>
              <w:rPr>
                <w:rFonts w:ascii="宋体" w:hAnsi="宋体"/>
                <w:color w:val="000000"/>
                <w:sz w:val="20"/>
              </w:rPr>
              <w:t>，无人</w:t>
            </w:r>
            <w:r>
              <w:rPr>
                <w:rFonts w:hint="eastAsia" w:ascii="宋体" w:hAnsi="宋体"/>
                <w:color w:val="000000"/>
                <w:sz w:val="20"/>
              </w:rPr>
              <w:t>机/</w:t>
            </w:r>
            <w:r>
              <w:rPr>
                <w:rFonts w:ascii="宋体" w:hAnsi="宋体"/>
                <w:color w:val="000000"/>
                <w:sz w:val="20"/>
              </w:rPr>
              <w:t>车动态任务规划与资源管理技术，实现任务优先级排序与能源高效利用，通过仿真平台与实地试验验证智能决策机制的性能，针对系统鲁棒性与可靠性，不断迭代优化，确保研究成果在各类无人机/车应用中的广泛适用性和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5</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复杂对抗场景下的无人机集群可靠通信技术</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400"/>
              <w:rPr>
                <w:rFonts w:ascii="宋体" w:hAnsi="宋体"/>
                <w:color w:val="000000"/>
                <w:sz w:val="20"/>
              </w:rPr>
            </w:pPr>
            <w:r>
              <w:rPr>
                <w:rFonts w:ascii="宋体" w:hAnsi="宋体"/>
                <w:color w:val="000000"/>
                <w:sz w:val="20"/>
              </w:rPr>
              <w:t>研究复杂环境下无人机集群自组织通信的关键技术难题，</w:t>
            </w:r>
            <w:r>
              <w:rPr>
                <w:rFonts w:hint="eastAsia" w:ascii="宋体" w:hAnsi="宋体"/>
                <w:color w:val="000000"/>
                <w:sz w:val="20"/>
              </w:rPr>
              <w:t>设计分布式协同机制，实现集群内部的自主管理和任务指令的快速分发，</w:t>
            </w:r>
            <w:r>
              <w:rPr>
                <w:rFonts w:ascii="宋体" w:hAnsi="宋体"/>
                <w:color w:val="000000"/>
                <w:sz w:val="20"/>
              </w:rPr>
              <w:t>建立一套能够在无中心控制、强干扰与高动态变化条件下，自主、高效、安全地组织与维持通信网络的系统。</w:t>
            </w:r>
          </w:p>
          <w:p>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抗干扰自适应通信协议技术，</w:t>
            </w:r>
            <w:r>
              <w:rPr>
                <w:rFonts w:hint="eastAsia" w:ascii="宋体" w:hAnsi="宋体"/>
                <w:color w:val="000000"/>
                <w:sz w:val="20"/>
              </w:rPr>
              <w:t>复杂环境下无人机</w:t>
            </w:r>
            <w:r>
              <w:rPr>
                <w:rFonts w:ascii="宋体" w:hAnsi="宋体"/>
                <w:color w:val="000000"/>
                <w:sz w:val="20"/>
              </w:rPr>
              <w:t>扩频</w:t>
            </w:r>
            <w:r>
              <w:rPr>
                <w:rFonts w:hint="eastAsia" w:ascii="宋体" w:hAnsi="宋体"/>
                <w:color w:val="000000"/>
                <w:sz w:val="20"/>
              </w:rPr>
              <w:t>、</w:t>
            </w:r>
            <w:r>
              <w:rPr>
                <w:rFonts w:ascii="宋体" w:hAnsi="宋体"/>
                <w:color w:val="000000"/>
                <w:sz w:val="20"/>
              </w:rPr>
              <w:t>跳频及认知无线电技术，基于机器学习驱动的网络优化技术，促进无人机间信任建立与信息共享，保障集群行动的一致性与协同性，通过模拟对抗环境与实地试验，全面评估通信系统的性能，确保技术在复杂应用环境下发挥最大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6</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无人机集群分布式协同框架的设计、优化与实现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400"/>
              <w:rPr>
                <w:rFonts w:ascii="宋体" w:hAnsi="宋体"/>
                <w:color w:val="000000"/>
                <w:sz w:val="20"/>
              </w:rPr>
            </w:pPr>
            <w:r>
              <w:rPr>
                <w:rFonts w:ascii="宋体" w:hAnsi="宋体"/>
                <w:color w:val="000000"/>
                <w:sz w:val="20"/>
              </w:rPr>
              <w:t>研究并实现高效、可扩展的无人机集群分布式协同框架</w:t>
            </w:r>
            <w:r>
              <w:rPr>
                <w:rFonts w:hint="eastAsia" w:ascii="宋体" w:hAnsi="宋体"/>
                <w:color w:val="000000"/>
                <w:sz w:val="20"/>
              </w:rPr>
              <w:t>与通信机制</w:t>
            </w:r>
            <w:r>
              <w:rPr>
                <w:rFonts w:ascii="宋体" w:hAnsi="宋体"/>
                <w:color w:val="000000"/>
                <w:sz w:val="20"/>
              </w:rPr>
              <w:t>，以实现多无人机间的自主协作、任务分配、路径规划与动态避障等功能</w:t>
            </w:r>
            <w:r>
              <w:rPr>
                <w:rFonts w:hint="eastAsia" w:ascii="宋体" w:hAnsi="宋体"/>
                <w:color w:val="000000"/>
                <w:sz w:val="20"/>
              </w:rPr>
              <w:t>，</w:t>
            </w:r>
            <w:r>
              <w:rPr>
                <w:rFonts w:ascii="宋体" w:hAnsi="宋体"/>
                <w:color w:val="000000"/>
                <w:sz w:val="20"/>
              </w:rPr>
              <w:t>提升无人机群在复杂环境下的适应性、协同作业效率及任务完成质量。</w:t>
            </w:r>
          </w:p>
          <w:p>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基于分布式计算和通信的体系结构，无人机集群信息高效交换与</w:t>
            </w:r>
            <w:r>
              <w:rPr>
                <w:rFonts w:hint="eastAsia" w:ascii="宋体" w:hAnsi="宋体"/>
                <w:color w:val="000000"/>
                <w:sz w:val="20"/>
              </w:rPr>
              <w:t>任务</w:t>
            </w:r>
            <w:r>
              <w:rPr>
                <w:rFonts w:ascii="宋体" w:hAnsi="宋体"/>
                <w:color w:val="000000"/>
                <w:sz w:val="20"/>
              </w:rPr>
              <w:t>处理技术，无人机集群</w:t>
            </w:r>
            <w:r>
              <w:rPr>
                <w:rFonts w:hint="eastAsia" w:ascii="宋体" w:hAnsi="宋体"/>
                <w:color w:val="000000"/>
                <w:sz w:val="20"/>
              </w:rPr>
              <w:t>任务</w:t>
            </w:r>
            <w:r>
              <w:rPr>
                <w:rFonts w:ascii="宋体" w:hAnsi="宋体"/>
                <w:color w:val="000000"/>
                <w:sz w:val="20"/>
              </w:rPr>
              <w:t>切换与</w:t>
            </w:r>
            <w:r>
              <w:rPr>
                <w:rFonts w:hint="eastAsia" w:ascii="宋体" w:hAnsi="宋体"/>
                <w:color w:val="000000"/>
                <w:sz w:val="20"/>
              </w:rPr>
              <w:t>算法调用</w:t>
            </w:r>
            <w:r>
              <w:rPr>
                <w:rFonts w:ascii="宋体" w:hAnsi="宋体"/>
                <w:color w:val="000000"/>
                <w:sz w:val="20"/>
              </w:rPr>
              <w:t>机制，数据分发协议优化技术，在模拟或实际环境中进行系统测试，评估无人机集群在协同效率、任务完成度、通信效率及系统稳定性等方面的性能，根据反馈进行迭代优化。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7</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面向多任务场景的无人机集群协同识别技术</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400"/>
              <w:rPr>
                <w:rFonts w:ascii="宋体" w:hAnsi="宋体"/>
                <w:color w:val="000000"/>
                <w:sz w:val="20"/>
              </w:rPr>
            </w:pPr>
            <w:r>
              <w:rPr>
                <w:rFonts w:hint="eastAsia" w:ascii="宋体" w:hAnsi="宋体"/>
                <w:color w:val="000000"/>
                <w:sz w:val="20"/>
              </w:rPr>
              <w:t>研究</w:t>
            </w:r>
            <w:r>
              <w:rPr>
                <w:rFonts w:ascii="宋体" w:hAnsi="宋体"/>
                <w:color w:val="000000"/>
                <w:sz w:val="20"/>
              </w:rPr>
              <w:t>面向多任务场景的无人机集群协同目标</w:t>
            </w:r>
            <w:r>
              <w:rPr>
                <w:rFonts w:hint="eastAsia" w:ascii="宋体" w:hAnsi="宋体"/>
                <w:color w:val="000000"/>
                <w:sz w:val="20"/>
              </w:rPr>
              <w:t>识别</w:t>
            </w:r>
            <w:r>
              <w:rPr>
                <w:rFonts w:ascii="宋体" w:hAnsi="宋体"/>
                <w:color w:val="000000"/>
                <w:sz w:val="20"/>
              </w:rPr>
              <w:t>技术体系，提升无人机群在复杂环境中的目标侦察、识别能力，</w:t>
            </w:r>
            <w:r>
              <w:rPr>
                <w:rFonts w:hint="eastAsia" w:ascii="宋体" w:hAnsi="宋体"/>
                <w:color w:val="000000"/>
                <w:sz w:val="20"/>
              </w:rPr>
              <w:t>增强</w:t>
            </w:r>
            <w:r>
              <w:rPr>
                <w:rFonts w:ascii="宋体" w:hAnsi="宋体"/>
                <w:color w:val="000000"/>
                <w:sz w:val="20"/>
              </w:rPr>
              <w:t>系统的可扩展性、鲁棒性及在对抗条件下的生存能力，为未来智能化无人系统在多任务场景下提供强有力的技术支撑。</w:t>
            </w:r>
          </w:p>
          <w:p>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主要研究内容包括但不限于：复杂</w:t>
            </w:r>
            <w:r>
              <w:rPr>
                <w:rFonts w:ascii="宋体" w:hAnsi="宋体"/>
                <w:color w:val="000000"/>
                <w:sz w:val="20"/>
              </w:rPr>
              <w:t>环境的全方位、多层次感知</w:t>
            </w:r>
            <w:r>
              <w:rPr>
                <w:rFonts w:hint="eastAsia" w:ascii="宋体" w:hAnsi="宋体"/>
                <w:color w:val="000000"/>
                <w:sz w:val="20"/>
              </w:rPr>
              <w:t>技术，</w:t>
            </w:r>
            <w:r>
              <w:rPr>
                <w:rFonts w:ascii="宋体" w:hAnsi="宋体"/>
                <w:color w:val="000000"/>
                <w:sz w:val="20"/>
              </w:rPr>
              <w:t>基于人工智能的决策支持算法，</w:t>
            </w:r>
            <w:r>
              <w:rPr>
                <w:rFonts w:hint="eastAsia" w:ascii="宋体" w:hAnsi="宋体"/>
                <w:color w:val="000000"/>
                <w:sz w:val="20"/>
              </w:rPr>
              <w:t>集群协同目标定位技术，</w:t>
            </w:r>
            <w:r>
              <w:rPr>
                <w:rFonts w:ascii="宋体" w:hAnsi="宋体"/>
                <w:color w:val="000000"/>
                <w:sz w:val="20"/>
              </w:rPr>
              <w:t>确保在无人</w:t>
            </w:r>
            <w:r>
              <w:rPr>
                <w:rFonts w:hint="eastAsia" w:ascii="宋体" w:hAnsi="宋体"/>
                <w:color w:val="000000"/>
                <w:sz w:val="20"/>
              </w:rPr>
              <w:t>机群</w:t>
            </w:r>
            <w:r>
              <w:rPr>
                <w:rFonts w:ascii="宋体" w:hAnsi="宋体"/>
                <w:color w:val="000000"/>
                <w:sz w:val="20"/>
              </w:rPr>
              <w:t>识别任务的高效融合与协同作业</w:t>
            </w:r>
            <w:r>
              <w:rPr>
                <w:rFonts w:hint="eastAsia" w:ascii="宋体" w:hAnsi="宋体"/>
                <w:color w:val="000000"/>
                <w:sz w:val="20"/>
              </w:rPr>
              <w:t>，</w:t>
            </w:r>
            <w:r>
              <w:rPr>
                <w:rFonts w:ascii="宋体" w:hAnsi="宋体"/>
                <w:color w:val="000000"/>
                <w:sz w:val="20"/>
              </w:rPr>
              <w:t>建立识别效果的即时评估机制，在模拟或实际环境中实施综合测试，验证无人机集群在多任务场景下的协同识别效能，收集数据用于评估与进一步优化系统性能，确保技术成果的有效转化与应用。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8</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复杂电磁环境下多无人机智能博弈与对抗技术</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400"/>
              <w:jc w:val="left"/>
              <w:rPr>
                <w:rFonts w:ascii="宋体" w:hAnsi="宋体"/>
                <w:iCs w:val="0"/>
                <w:color w:val="000000"/>
                <w:sz w:val="20"/>
              </w:rPr>
            </w:pPr>
            <w:r>
              <w:rPr>
                <w:rFonts w:ascii="宋体" w:hAnsi="宋体"/>
                <w:color w:val="000000"/>
                <w:sz w:val="20"/>
              </w:rPr>
              <w:t>研究复杂电磁环境下的多无人机智能博弈与对抗技术，设计并实现一系列策略与算法，使无人机群在高度动态且对抗激烈的电磁环境中能够有效识别干扰源、自主决策、协同对抗并优化通信</w:t>
            </w:r>
            <w:r>
              <w:rPr>
                <w:rFonts w:hint="eastAsia" w:ascii="宋体" w:hAnsi="宋体"/>
                <w:color w:val="000000"/>
                <w:sz w:val="20"/>
              </w:rPr>
              <w:t>方法</w:t>
            </w:r>
            <w:r>
              <w:rPr>
                <w:rFonts w:ascii="宋体" w:hAnsi="宋体"/>
                <w:color w:val="000000"/>
                <w:sz w:val="20"/>
              </w:rPr>
              <w:t>，提升无人机的适应性</w:t>
            </w:r>
            <w:r>
              <w:rPr>
                <w:rFonts w:hint="eastAsia" w:ascii="宋体" w:hAnsi="宋体"/>
                <w:color w:val="000000"/>
                <w:sz w:val="20"/>
              </w:rPr>
              <w:t>与可靠性</w:t>
            </w:r>
            <w:r>
              <w:rPr>
                <w:rFonts w:ascii="宋体" w:hAnsi="宋体"/>
                <w:color w:val="000000"/>
                <w:sz w:val="20"/>
              </w:rPr>
              <w:t>，为未来智能化无人系统提供坚实的理论和技术基础。</w:t>
            </w:r>
          </w:p>
          <w:p>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主要研究内容包括但不限于：复杂</w:t>
            </w:r>
            <w:r>
              <w:rPr>
                <w:rFonts w:ascii="宋体" w:hAnsi="宋体"/>
                <w:color w:val="000000"/>
                <w:sz w:val="20"/>
              </w:rPr>
              <w:t>电磁环境模型</w:t>
            </w:r>
            <w:r>
              <w:rPr>
                <w:rFonts w:hint="eastAsia" w:ascii="宋体" w:hAnsi="宋体"/>
                <w:color w:val="000000"/>
                <w:sz w:val="20"/>
              </w:rPr>
              <w:t>开发</w:t>
            </w:r>
            <w:r>
              <w:rPr>
                <w:rFonts w:ascii="宋体" w:hAnsi="宋体"/>
                <w:color w:val="000000"/>
                <w:sz w:val="20"/>
              </w:rPr>
              <w:t>，多源感知数据融合技术，动态电磁环境的实时感知与适应技术</w:t>
            </w:r>
            <w:r>
              <w:rPr>
                <w:rFonts w:hint="eastAsia" w:ascii="宋体" w:hAnsi="宋体"/>
                <w:color w:val="000000"/>
                <w:sz w:val="20"/>
              </w:rPr>
              <w:t>，</w:t>
            </w:r>
            <w:r>
              <w:rPr>
                <w:rFonts w:ascii="宋体" w:hAnsi="宋体"/>
                <w:color w:val="000000"/>
                <w:sz w:val="20"/>
              </w:rPr>
              <w:t>干扰情况</w:t>
            </w:r>
            <w:r>
              <w:rPr>
                <w:rFonts w:hint="eastAsia" w:ascii="宋体" w:hAnsi="宋体"/>
                <w:color w:val="000000"/>
                <w:sz w:val="20"/>
              </w:rPr>
              <w:t>下无人机自主控制技术，无人机健康诊断与自动评估技术，</w:t>
            </w:r>
            <w:r>
              <w:rPr>
                <w:rFonts w:ascii="宋体" w:hAnsi="宋体"/>
                <w:color w:val="000000"/>
                <w:sz w:val="20"/>
              </w:rPr>
              <w:t>增强对无人机在</w:t>
            </w:r>
            <w:r>
              <w:rPr>
                <w:rFonts w:hint="eastAsia" w:ascii="宋体" w:hAnsi="宋体"/>
                <w:color w:val="000000"/>
                <w:sz w:val="20"/>
              </w:rPr>
              <w:t>干扰情况下的稳定性与可靠性</w:t>
            </w:r>
            <w:r>
              <w:rPr>
                <w:rFonts w:ascii="宋体" w:hAnsi="宋体"/>
                <w:color w:val="000000"/>
                <w:sz w:val="20"/>
              </w:rPr>
              <w:t>，保护无人机</w:t>
            </w:r>
            <w:r>
              <w:rPr>
                <w:rFonts w:hint="eastAsia" w:ascii="宋体" w:hAnsi="宋体"/>
                <w:color w:val="000000"/>
                <w:sz w:val="20"/>
              </w:rPr>
              <w:t>集群</w:t>
            </w:r>
            <w:r>
              <w:rPr>
                <w:rFonts w:ascii="宋体" w:hAnsi="宋体"/>
                <w:color w:val="000000"/>
                <w:sz w:val="20"/>
              </w:rPr>
              <w:t>免受电子攻击，同时探索无人机作为</w:t>
            </w:r>
            <w:r>
              <w:rPr>
                <w:rFonts w:hint="eastAsia" w:ascii="宋体" w:hAnsi="宋体"/>
                <w:color w:val="000000"/>
                <w:sz w:val="20"/>
              </w:rPr>
              <w:t>载荷平台</w:t>
            </w:r>
            <w:r>
              <w:rPr>
                <w:rFonts w:ascii="宋体" w:hAnsi="宋体"/>
                <w:color w:val="000000"/>
                <w:sz w:val="20"/>
              </w:rPr>
              <w:t>的有效运用方式。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9</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基于特定任务的大规模无人机/</w:t>
            </w:r>
            <w:r>
              <w:rPr>
                <w:rFonts w:ascii="宋体" w:hAnsi="宋体"/>
                <w:color w:val="000000"/>
                <w:sz w:val="20"/>
              </w:rPr>
              <w:t>车</w:t>
            </w:r>
            <w:r>
              <w:rPr>
                <w:rFonts w:hint="eastAsia" w:ascii="宋体" w:hAnsi="宋体"/>
                <w:color w:val="000000"/>
                <w:sz w:val="20"/>
              </w:rPr>
              <w:t>集群自动任务规划系统的设计及优化</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设计并实现一个高度智能化、针对特定任务优化的无人集群自动任务规划系统，旨在通过集成先进的算法与技术，使无人机/</w:t>
            </w:r>
            <w:r>
              <w:rPr>
                <w:rFonts w:ascii="宋体" w:hAnsi="宋体"/>
                <w:color w:val="000000"/>
                <w:sz w:val="20"/>
              </w:rPr>
              <w:t>车</w:t>
            </w:r>
            <w:r>
              <w:rPr>
                <w:rFonts w:hint="eastAsia" w:ascii="宋体" w:hAnsi="宋体"/>
                <w:color w:val="000000"/>
                <w:sz w:val="20"/>
              </w:rPr>
              <w:t>集群能自主高效地完成复杂环境下的多样化任务，</w:t>
            </w:r>
            <w:r>
              <w:rPr>
                <w:rFonts w:ascii="宋体" w:hAnsi="宋体"/>
                <w:color w:val="000000"/>
                <w:sz w:val="20"/>
              </w:rPr>
              <w:t>实现无人机</w:t>
            </w:r>
            <w:r>
              <w:rPr>
                <w:rFonts w:hint="eastAsia" w:ascii="宋体" w:hAnsi="宋体"/>
                <w:color w:val="000000"/>
                <w:sz w:val="20"/>
              </w:rPr>
              <w:t>/</w:t>
            </w:r>
            <w:r>
              <w:rPr>
                <w:rFonts w:ascii="宋体" w:hAnsi="宋体"/>
                <w:color w:val="000000"/>
                <w:sz w:val="20"/>
              </w:rPr>
              <w:t>车的智能调度、路径优化与协同作业</w:t>
            </w:r>
            <w:r>
              <w:rPr>
                <w:rFonts w:hint="eastAsia" w:ascii="宋体" w:hAnsi="宋体"/>
                <w:color w:val="000000"/>
                <w:sz w:val="20"/>
              </w:rPr>
              <w:t>，提升集群的自组织能力、动态适应性与协同作业效率。</w:t>
            </w:r>
          </w:p>
          <w:p>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动态任务分配与路径规划技术，任务自适应调整技术，</w:t>
            </w:r>
            <w:r>
              <w:rPr>
                <w:rFonts w:hint="eastAsia" w:ascii="宋体" w:hAnsi="宋体"/>
                <w:color w:val="000000"/>
                <w:sz w:val="20"/>
              </w:rPr>
              <w:t>基于机器学习的</w:t>
            </w:r>
            <w:r>
              <w:rPr>
                <w:rFonts w:ascii="宋体" w:hAnsi="宋体"/>
                <w:color w:val="000000"/>
                <w:sz w:val="20"/>
              </w:rPr>
              <w:t>智能决策支持</w:t>
            </w:r>
            <w:r>
              <w:rPr>
                <w:rFonts w:hint="eastAsia" w:ascii="宋体" w:hAnsi="宋体"/>
                <w:color w:val="000000"/>
                <w:sz w:val="20"/>
              </w:rPr>
              <w:t>技术</w:t>
            </w:r>
            <w:r>
              <w:rPr>
                <w:rFonts w:ascii="宋体" w:hAnsi="宋体"/>
                <w:color w:val="000000"/>
                <w:sz w:val="20"/>
              </w:rPr>
              <w:t>，优化全局作业效率</w:t>
            </w:r>
            <w:r>
              <w:rPr>
                <w:rFonts w:hint="eastAsia" w:ascii="宋体" w:hAnsi="宋体"/>
                <w:color w:val="000000"/>
                <w:sz w:val="20"/>
              </w:rPr>
              <w:t>，</w:t>
            </w:r>
            <w:r>
              <w:rPr>
                <w:rFonts w:ascii="宋体" w:hAnsi="宋体"/>
                <w:color w:val="000000"/>
                <w:sz w:val="20"/>
              </w:rPr>
              <w:t>增强系统应对突发状况的能力</w:t>
            </w:r>
            <w:r>
              <w:rPr>
                <w:rFonts w:hint="eastAsia" w:ascii="宋体" w:hAnsi="宋体"/>
                <w:color w:val="000000"/>
                <w:sz w:val="20"/>
              </w:rPr>
              <w:t>，</w:t>
            </w:r>
            <w:r>
              <w:rPr>
                <w:rFonts w:ascii="宋体" w:hAnsi="宋体"/>
                <w:color w:val="000000"/>
                <w:sz w:val="20"/>
              </w:rPr>
              <w:t>通过模拟真实场景测试，持续迭代优化系统性能，确保其在特定任务中的</w:t>
            </w:r>
            <w:r>
              <w:rPr>
                <w:rFonts w:hint="eastAsia" w:ascii="宋体" w:hAnsi="宋体"/>
                <w:color w:val="000000"/>
                <w:sz w:val="20"/>
              </w:rPr>
              <w:t>最优</w:t>
            </w:r>
            <w:r>
              <w:rPr>
                <w:rFonts w:ascii="宋体" w:hAnsi="宋体"/>
                <w:color w:val="000000"/>
                <w:sz w:val="20"/>
              </w:rPr>
              <w:t>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w:t>
            </w:r>
            <w:r>
              <w:rPr>
                <w:rFonts w:hint="eastAsia" w:ascii="宋体" w:hAnsi="宋体"/>
                <w:color w:val="000000"/>
                <w:sz w:val="20"/>
              </w:rPr>
              <w:t>10</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低空场景异构无人智能体集群冲突消解与智能管控技术</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418" w:firstLineChars="209"/>
              <w:rPr>
                <w:rFonts w:ascii="宋体" w:hAnsi="宋体"/>
                <w:color w:val="000000"/>
                <w:sz w:val="20"/>
              </w:rPr>
            </w:pPr>
            <w:r>
              <w:rPr>
                <w:rFonts w:ascii="宋体" w:hAnsi="宋体"/>
                <w:color w:val="000000"/>
                <w:sz w:val="20"/>
              </w:rPr>
              <w:t>研究低空领域中异构无人智能体（包括不同类型无人机、</w:t>
            </w:r>
            <w:r>
              <w:rPr>
                <w:rFonts w:hint="eastAsia" w:ascii="宋体" w:hAnsi="宋体"/>
                <w:color w:val="000000"/>
                <w:sz w:val="20"/>
              </w:rPr>
              <w:t>无人车</w:t>
            </w:r>
            <w:r>
              <w:rPr>
                <w:rFonts w:ascii="宋体" w:hAnsi="宋体"/>
                <w:color w:val="000000"/>
                <w:sz w:val="20"/>
              </w:rPr>
              <w:t>等）集群作业时面临的冲突消解与智能管控难题，设计并实现一套高效、灵活的管理系统，确保多类型无人智能体在复杂、动态环境中的安全协同与高效执行任务</w:t>
            </w:r>
            <w:r>
              <w:rPr>
                <w:rFonts w:hint="eastAsia" w:ascii="宋体" w:hAnsi="宋体"/>
                <w:color w:val="000000"/>
                <w:sz w:val="20"/>
              </w:rPr>
              <w:t>，</w:t>
            </w:r>
            <w:r>
              <w:rPr>
                <w:rFonts w:ascii="宋体" w:hAnsi="宋体"/>
                <w:color w:val="000000"/>
                <w:sz w:val="20"/>
              </w:rPr>
              <w:t>提升系统的实时响应能力、</w:t>
            </w:r>
            <w:r>
              <w:rPr>
                <w:rFonts w:hint="eastAsia" w:ascii="宋体" w:hAnsi="宋体"/>
                <w:color w:val="000000"/>
                <w:sz w:val="20"/>
              </w:rPr>
              <w:t>自动调度、</w:t>
            </w:r>
            <w:r>
              <w:rPr>
                <w:rFonts w:ascii="宋体" w:hAnsi="宋体"/>
                <w:color w:val="000000"/>
                <w:sz w:val="20"/>
              </w:rPr>
              <w:t>冲突预测精度及资源优化配置，推动低空无人智能体集群技术的实用化进程，为未来智慧城市和智能交通系统奠定技术基础。</w:t>
            </w:r>
          </w:p>
          <w:p>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主要研究内容包括但不限于：无人集群自动调度及智能管控技术，大规模异构无人集群的集中管理与分布式控制技术，异构无人系统通信协议与接口标准化</w:t>
            </w:r>
            <w:r>
              <w:rPr>
                <w:rFonts w:hint="eastAsia" w:ascii="宋体" w:hAnsi="宋体"/>
                <w:sz w:val="20"/>
              </w:rPr>
              <w:t>技术</w:t>
            </w:r>
            <w:r>
              <w:rPr>
                <w:rFonts w:ascii="宋体" w:hAnsi="宋体"/>
                <w:sz w:val="20"/>
              </w:rPr>
              <w:t>，建立兼容各类无人智能体的统一通信协议与交互标准，实现跨平台的信息共享与指令控制</w:t>
            </w:r>
            <w:r>
              <w:rPr>
                <w:rFonts w:hint="eastAsia" w:ascii="宋体" w:hAnsi="宋体"/>
                <w:sz w:val="20"/>
              </w:rPr>
              <w:t>，</w:t>
            </w:r>
            <w:r>
              <w:rPr>
                <w:rFonts w:ascii="宋体" w:hAnsi="宋体"/>
                <w:sz w:val="20"/>
              </w:rPr>
              <w:t>通过模拟仿真</w:t>
            </w:r>
            <w:r>
              <w:rPr>
                <w:rFonts w:hint="eastAsia" w:ascii="宋体" w:hAnsi="宋体"/>
                <w:sz w:val="20"/>
              </w:rPr>
              <w:t>或实物</w:t>
            </w:r>
            <w:r>
              <w:rPr>
                <w:rFonts w:ascii="宋体" w:hAnsi="宋体"/>
                <w:sz w:val="20"/>
              </w:rPr>
              <w:t>测试，全</w:t>
            </w:r>
            <w:r>
              <w:rPr>
                <w:rFonts w:ascii="宋体" w:hAnsi="宋体"/>
                <w:color w:val="000000"/>
                <w:sz w:val="20"/>
              </w:rPr>
              <w:t>面评估技术方案的可行性和有效性，确保在实际低空场景中的稳定运行与安全管控</w:t>
            </w:r>
            <w:r>
              <w:rPr>
                <w:rFonts w:hint="eastAsia" w:ascii="宋体" w:hAnsi="宋体"/>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w:t>
            </w:r>
            <w:r>
              <w:rPr>
                <w:rFonts w:hint="eastAsia" w:ascii="宋体" w:hAnsi="宋体"/>
                <w:color w:val="000000"/>
                <w:sz w:val="20"/>
              </w:rPr>
              <w:t>11</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复杂作业场景下的有/无人机协同技术的设计、优化与实现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618" w:firstLineChars="309"/>
              <w:rPr>
                <w:rFonts w:ascii="宋体" w:hAnsi="宋体"/>
                <w:color w:val="000000"/>
                <w:sz w:val="20"/>
              </w:rPr>
            </w:pPr>
            <w:r>
              <w:rPr>
                <w:rFonts w:ascii="宋体" w:hAnsi="宋体"/>
                <w:color w:val="000000"/>
                <w:sz w:val="20"/>
              </w:rPr>
              <w:t>研究复杂作业环境下有/无人机协同技术体系，通过深度整合有人驾驶飞行器与无人驾驶飞行器的</w:t>
            </w:r>
            <w:r>
              <w:rPr>
                <w:rFonts w:hint="eastAsia" w:ascii="宋体" w:hAnsi="宋体"/>
                <w:color w:val="000000"/>
                <w:sz w:val="20"/>
              </w:rPr>
              <w:t>应用</w:t>
            </w:r>
            <w:r>
              <w:rPr>
                <w:rFonts w:ascii="宋体" w:hAnsi="宋体"/>
                <w:color w:val="000000"/>
                <w:sz w:val="20"/>
              </w:rPr>
              <w:t>潜能，提升系统的信息感知、决策速度与任务执行效能。构建高度适应性协同机制、强化动态环境下的目标分配与路径规划能力、以及确保信息共享与指挥链路的安全性，实现有/无人机的紧密配合，有效执行低空交通、低空物流等多元化任务</w:t>
            </w:r>
            <w:r>
              <w:rPr>
                <w:rFonts w:hint="eastAsia" w:ascii="宋体" w:hAnsi="宋体"/>
                <w:color w:val="000000"/>
                <w:sz w:val="20"/>
              </w:rPr>
              <w:t>。</w:t>
            </w:r>
          </w:p>
          <w:p>
            <w:pPr>
              <w:spacing w:before="65" w:beforeLines="20" w:after="65" w:afterLines="20" w:line="280" w:lineRule="exact"/>
              <w:ind w:firstLine="618" w:firstLineChars="309"/>
              <w:rPr>
                <w:rFonts w:ascii="宋体" w:hAnsi="宋体"/>
                <w:color w:val="000000"/>
                <w:sz w:val="20"/>
              </w:rPr>
            </w:pPr>
            <w:r>
              <w:rPr>
                <w:rFonts w:hint="eastAsia" w:ascii="宋体" w:hAnsi="宋体"/>
                <w:color w:val="000000"/>
                <w:sz w:val="20"/>
              </w:rPr>
              <w:t>主要研究内容包括但不限于：自适应协同控制技术，自适应任务分配与路径规划技术，融合多源感知数据与AI辅助的威胁响应策略，智能决策支持技术，提升系统决策速度与质量，以及强化系统安全与韧性，包括通信与网络防护机制，旨在全面提高有/无人机协同作业的效能与生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0" w:firstLineChars="0"/>
              <w:jc w:val="center"/>
              <w:rPr>
                <w:rFonts w:ascii="宋体" w:hAnsi="宋体"/>
                <w:sz w:val="20"/>
              </w:rPr>
            </w:pPr>
            <w:r>
              <w:rPr>
                <w:rFonts w:ascii="宋体" w:hAnsi="宋体"/>
                <w:color w:val="000000"/>
                <w:sz w:val="20"/>
              </w:rPr>
              <w:t>A</w:t>
            </w:r>
            <w:r>
              <w:rPr>
                <w:rFonts w:hint="eastAsia" w:ascii="宋体" w:hAnsi="宋体"/>
                <w:color w:val="000000"/>
                <w:sz w:val="20"/>
              </w:rPr>
              <w:t>12</w:t>
            </w:r>
          </w:p>
        </w:tc>
        <w:tc>
          <w:tcPr>
            <w:tcW w:w="170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面向无人机/车集群的虚实结合测试方法的设计、优化与实现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65" w:beforeLines="20" w:after="65" w:afterLines="20" w:line="280" w:lineRule="exact"/>
              <w:ind w:firstLine="418" w:firstLineChars="209"/>
              <w:rPr>
                <w:rFonts w:ascii="宋体" w:hAnsi="宋体"/>
                <w:color w:val="000000"/>
                <w:sz w:val="20"/>
              </w:rPr>
            </w:pPr>
            <w:r>
              <w:rPr>
                <w:rFonts w:ascii="宋体" w:hAnsi="宋体"/>
                <w:color w:val="000000"/>
                <w:sz w:val="20"/>
              </w:rPr>
              <w:t>设计并实现一个高度集成的虚实结合系统，专注于无人机/车集群的应用领域，通过先进的信息技术与仿真技术的深度融合，构建高效、可扩展的测试与训练平台</w:t>
            </w:r>
            <w:r>
              <w:rPr>
                <w:rFonts w:hint="eastAsia" w:ascii="宋体" w:hAnsi="宋体"/>
                <w:color w:val="000000"/>
                <w:sz w:val="20"/>
              </w:rPr>
              <w:t>，</w:t>
            </w:r>
            <w:r>
              <w:rPr>
                <w:rFonts w:ascii="宋体" w:hAnsi="宋体"/>
                <w:color w:val="000000"/>
                <w:sz w:val="20"/>
              </w:rPr>
              <w:t>在虚拟与实体环境中实现无间断的交互与反馈循环，加速无人机/车</w:t>
            </w:r>
            <w:r>
              <w:rPr>
                <w:rFonts w:hint="eastAsia" w:ascii="宋体" w:hAnsi="宋体"/>
                <w:color w:val="000000"/>
                <w:sz w:val="20"/>
              </w:rPr>
              <w:t>集群相关</w:t>
            </w:r>
            <w:r>
              <w:rPr>
                <w:rFonts w:ascii="宋体" w:hAnsi="宋体"/>
                <w:color w:val="000000"/>
                <w:sz w:val="20"/>
              </w:rPr>
              <w:t>技术的研发周期，减少实地测试的成本与风险，同时提升集群智能水平和</w:t>
            </w:r>
            <w:r>
              <w:rPr>
                <w:rFonts w:hint="eastAsia" w:ascii="宋体" w:hAnsi="宋体"/>
                <w:color w:val="000000"/>
                <w:sz w:val="20"/>
              </w:rPr>
              <w:t>实际应用</w:t>
            </w:r>
            <w:r>
              <w:rPr>
                <w:rFonts w:ascii="宋体" w:hAnsi="宋体"/>
                <w:color w:val="000000"/>
                <w:sz w:val="20"/>
              </w:rPr>
              <w:t>适应性。</w:t>
            </w:r>
          </w:p>
          <w:p>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虚实融合环境构建技术</w:t>
            </w:r>
            <w:r>
              <w:rPr>
                <w:rFonts w:hint="eastAsia" w:ascii="宋体" w:hAnsi="宋体"/>
                <w:color w:val="000000"/>
                <w:sz w:val="20"/>
              </w:rPr>
              <w:t>，</w:t>
            </w:r>
            <w:r>
              <w:rPr>
                <w:rFonts w:ascii="宋体" w:hAnsi="宋体"/>
                <w:color w:val="000000"/>
                <w:sz w:val="20"/>
              </w:rPr>
              <w:t>虚实交互与同步机制</w:t>
            </w:r>
            <w:r>
              <w:rPr>
                <w:rFonts w:hint="eastAsia" w:ascii="宋体" w:hAnsi="宋体"/>
                <w:color w:val="000000"/>
                <w:sz w:val="20"/>
              </w:rPr>
              <w:t>，</w:t>
            </w:r>
            <w:r>
              <w:rPr>
                <w:rFonts w:ascii="宋体" w:hAnsi="宋体"/>
                <w:color w:val="000000"/>
                <w:sz w:val="20"/>
              </w:rPr>
              <w:t>时间同步技术，实现虚拟无人机/车与实体无人机/车状态的实时同步，确保虚实环境中无人机/车行为的一致性</w:t>
            </w:r>
            <w:r>
              <w:rPr>
                <w:rFonts w:hint="eastAsia" w:ascii="宋体" w:hAnsi="宋体"/>
                <w:color w:val="000000"/>
                <w:sz w:val="20"/>
              </w:rPr>
              <w:t>，</w:t>
            </w:r>
            <w:r>
              <w:rPr>
                <w:rFonts w:ascii="宋体" w:hAnsi="宋体"/>
                <w:color w:val="000000"/>
                <w:sz w:val="20"/>
              </w:rPr>
              <w:t>整合软硬件资源，优化系统架构，降低延迟，实现高效能、低能耗的虚实结合测试平台。</w:t>
            </w:r>
          </w:p>
        </w:tc>
      </w:tr>
    </w:tbl>
    <w:p>
      <w:pPr>
        <w:spacing w:before="65" w:after="65" w:line="480" w:lineRule="exact"/>
        <w:ind w:firstLine="480"/>
        <w:rPr>
          <w:rFonts w:ascii="宋体" w:hAnsi="宋体"/>
          <w:sz w:val="24"/>
          <w:szCs w:val="24"/>
        </w:rPr>
      </w:pPr>
      <w:r>
        <w:rPr>
          <w:rFonts w:hint="eastAsia" w:ascii="宋体" w:hAnsi="宋体"/>
          <w:sz w:val="24"/>
          <w:szCs w:val="24"/>
        </w:rPr>
        <w:t>⑵ 自主课题：根据自身的条件和区域的特点，结合项目提供的平台（相关平台介绍见表三），融合无人系统仿真、协同控制、协同感知、编队组网、任务分配、机器视觉、人工智能等技术，申请院校自主选择研究方向进行申报，申请院校从表二中选择课题领域进行申报。</w:t>
      </w:r>
    </w:p>
    <w:p>
      <w:pPr>
        <w:spacing w:before="65" w:after="65" w:line="480" w:lineRule="exact"/>
        <w:ind w:firstLine="482"/>
        <w:jc w:val="center"/>
        <w:rPr>
          <w:rFonts w:ascii="宋体" w:hAnsi="宋体"/>
          <w:b/>
          <w:sz w:val="24"/>
          <w:szCs w:val="24"/>
        </w:rPr>
      </w:pPr>
      <w:r>
        <w:rPr>
          <w:rFonts w:hint="eastAsia" w:ascii="宋体" w:hAnsi="宋体"/>
          <w:b/>
          <w:sz w:val="24"/>
          <w:szCs w:val="24"/>
        </w:rPr>
        <w:t>表二 自主课题选题列表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shd w:val="clear" w:color="auto" w:fill="BFBFBF"/>
            <w:vAlign w:val="center"/>
          </w:tcPr>
          <w:p>
            <w:pPr>
              <w:spacing w:before="65" w:after="65" w:line="300" w:lineRule="exact"/>
              <w:ind w:firstLine="0" w:firstLineChars="0"/>
              <w:jc w:val="center"/>
              <w:rPr>
                <w:rFonts w:ascii="宋体" w:hAnsi="宋体"/>
                <w:b/>
                <w:szCs w:val="21"/>
              </w:rPr>
            </w:pPr>
            <w:r>
              <w:rPr>
                <w:rFonts w:hint="eastAsia" w:ascii="宋体" w:hAnsi="宋体"/>
                <w:b/>
                <w:szCs w:val="21"/>
              </w:rPr>
              <w:t>课题方向编号</w:t>
            </w:r>
          </w:p>
        </w:tc>
        <w:tc>
          <w:tcPr>
            <w:tcW w:w="4394" w:type="dxa"/>
            <w:tcBorders>
              <w:top w:val="single" w:color="auto" w:sz="4" w:space="0"/>
              <w:left w:val="single" w:color="auto" w:sz="4" w:space="0"/>
              <w:bottom w:val="single" w:color="auto" w:sz="4" w:space="0"/>
              <w:right w:val="single" w:color="auto" w:sz="4" w:space="0"/>
            </w:tcBorders>
            <w:shd w:val="clear" w:color="auto" w:fill="BFBFBF"/>
            <w:vAlign w:val="center"/>
          </w:tcPr>
          <w:p>
            <w:pPr>
              <w:spacing w:before="65" w:after="65" w:line="300" w:lineRule="exact"/>
              <w:ind w:firstLine="0" w:firstLineChars="0"/>
              <w:jc w:val="center"/>
              <w:rPr>
                <w:rFonts w:ascii="宋体" w:hAnsi="宋体"/>
                <w:b/>
                <w:szCs w:val="21"/>
              </w:rPr>
            </w:pPr>
            <w:r>
              <w:rPr>
                <w:rFonts w:hint="eastAsia" w:ascii="宋体" w:hAnsi="宋体"/>
                <w:b/>
                <w:szCs w:val="21"/>
              </w:rPr>
              <w:t>课题领域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pPr>
              <w:spacing w:before="65" w:after="65" w:line="300" w:lineRule="exact"/>
              <w:ind w:firstLine="0" w:firstLineChars="0"/>
              <w:jc w:val="center"/>
              <w:rPr>
                <w:rFonts w:ascii="宋体" w:hAnsi="宋体"/>
                <w:sz w:val="20"/>
              </w:rPr>
            </w:pPr>
            <w:r>
              <w:rPr>
                <w:rFonts w:hint="eastAsia" w:ascii="宋体" w:hAnsi="宋体"/>
                <w:sz w:val="20"/>
              </w:rPr>
              <w:t>B01</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无人集群在低空经济背景下的应用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pPr>
              <w:spacing w:before="65" w:after="65" w:line="300" w:lineRule="exact"/>
              <w:ind w:firstLine="0" w:firstLineChars="0"/>
              <w:jc w:val="center"/>
              <w:rPr>
                <w:rFonts w:ascii="宋体" w:hAnsi="宋体"/>
                <w:sz w:val="20"/>
              </w:rPr>
            </w:pPr>
            <w:r>
              <w:rPr>
                <w:rFonts w:hint="eastAsia" w:ascii="宋体" w:hAnsi="宋体"/>
                <w:sz w:val="20"/>
              </w:rPr>
              <w:t>B02</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无人集群在消防应急领域的应用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pPr>
              <w:spacing w:before="65" w:after="65" w:line="300" w:lineRule="exact"/>
              <w:ind w:firstLine="0" w:firstLineChars="0"/>
              <w:jc w:val="center"/>
              <w:rPr>
                <w:rFonts w:ascii="宋体" w:hAnsi="宋体"/>
                <w:sz w:val="20"/>
              </w:rPr>
            </w:pPr>
            <w:r>
              <w:rPr>
                <w:rFonts w:hint="eastAsia" w:ascii="宋体" w:hAnsi="宋体"/>
                <w:sz w:val="20"/>
              </w:rPr>
              <w:t>B03</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无人集群在电力巡检领域的应用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pPr>
              <w:spacing w:before="65" w:after="65" w:line="300" w:lineRule="exact"/>
              <w:ind w:firstLine="0" w:firstLineChars="0"/>
              <w:jc w:val="center"/>
              <w:rPr>
                <w:rFonts w:ascii="宋体" w:hAnsi="宋体"/>
                <w:sz w:val="20"/>
              </w:rPr>
            </w:pPr>
            <w:r>
              <w:rPr>
                <w:rFonts w:hint="eastAsia" w:ascii="宋体" w:hAnsi="宋体"/>
                <w:sz w:val="20"/>
              </w:rPr>
              <w:t>B04</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无人集群在低空物流领域的应用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pPr>
              <w:spacing w:before="65" w:after="65" w:line="300" w:lineRule="exact"/>
              <w:ind w:firstLine="0" w:firstLineChars="0"/>
              <w:jc w:val="center"/>
              <w:rPr>
                <w:rFonts w:ascii="宋体" w:hAnsi="宋体"/>
                <w:sz w:val="20"/>
              </w:rPr>
            </w:pPr>
            <w:r>
              <w:rPr>
                <w:rFonts w:hint="eastAsia" w:ascii="宋体" w:hAnsi="宋体"/>
                <w:sz w:val="20"/>
              </w:rPr>
              <w:t>B05</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无人集群在人工智能领域的应用</w:t>
            </w:r>
          </w:p>
        </w:tc>
      </w:tr>
    </w:tbl>
    <w:p>
      <w:pPr>
        <w:pStyle w:val="3"/>
        <w:numPr>
          <w:ilvl w:val="0"/>
          <w:numId w:val="0"/>
        </w:numPr>
        <w:spacing w:before="0" w:beforeLines="0" w:after="65" w:line="480" w:lineRule="exact"/>
        <w:ind w:left="560" w:firstLine="560" w:firstLineChars="200"/>
        <w:rPr>
          <w:color w:val="auto"/>
        </w:rPr>
      </w:pPr>
    </w:p>
    <w:p>
      <w:pPr>
        <w:pStyle w:val="3"/>
        <w:numPr>
          <w:ilvl w:val="0"/>
          <w:numId w:val="0"/>
        </w:numPr>
        <w:spacing w:before="0" w:beforeLines="0" w:after="65" w:line="480" w:lineRule="exact"/>
        <w:ind w:firstLine="560" w:firstLineChars="200"/>
        <w:rPr>
          <w:color w:val="auto"/>
        </w:rPr>
      </w:pPr>
      <w:r>
        <w:rPr>
          <w:rFonts w:hint="eastAsia"/>
          <w:color w:val="auto"/>
        </w:rPr>
        <w:t>二、申报条件和要求</w:t>
      </w:r>
    </w:p>
    <w:p>
      <w:pPr>
        <w:pStyle w:val="41"/>
        <w:spacing w:before="65" w:after="65" w:line="480" w:lineRule="exact"/>
        <w:ind w:left="0" w:firstLine="480"/>
        <w:rPr>
          <w:rFonts w:ascii="宋体" w:hAnsi="宋体"/>
          <w:color w:val="auto"/>
          <w:sz w:val="24"/>
        </w:rPr>
      </w:pPr>
      <w:r>
        <w:rPr>
          <w:rFonts w:hint="eastAsia" w:ascii="宋体" w:hAnsi="宋体"/>
          <w:color w:val="auto"/>
          <w:sz w:val="24"/>
        </w:rPr>
        <w:t>1. 团队成员在选定的项目研究方向有较好的技术储备，包括与申报课题研究内容相关的研究成果、教材、论文、专利、获奖等。</w:t>
      </w:r>
    </w:p>
    <w:p>
      <w:pPr>
        <w:pStyle w:val="41"/>
        <w:spacing w:before="65" w:after="65" w:line="480" w:lineRule="exact"/>
        <w:ind w:left="0" w:firstLine="480"/>
        <w:rPr>
          <w:rFonts w:ascii="宋体" w:hAnsi="宋体"/>
          <w:color w:val="auto"/>
          <w:sz w:val="24"/>
        </w:rPr>
      </w:pPr>
      <w:r>
        <w:rPr>
          <w:rFonts w:hint="eastAsia" w:ascii="宋体" w:hAnsi="宋体"/>
          <w:color w:val="auto"/>
          <w:sz w:val="24"/>
        </w:rPr>
        <w:t>2. 团队组成合理，分工明确，数量不少于</w:t>
      </w:r>
      <w:r>
        <w:rPr>
          <w:rFonts w:ascii="宋体" w:hAnsi="宋体"/>
          <w:color w:val="auto"/>
          <w:sz w:val="24"/>
        </w:rPr>
        <w:t>3人；</w:t>
      </w:r>
    </w:p>
    <w:p>
      <w:pPr>
        <w:pStyle w:val="41"/>
        <w:spacing w:before="65" w:after="65" w:line="480" w:lineRule="exact"/>
        <w:ind w:left="0" w:firstLine="480"/>
        <w:rPr>
          <w:rFonts w:ascii="宋体" w:hAnsi="宋体"/>
          <w:color w:val="auto"/>
          <w:sz w:val="24"/>
        </w:rPr>
      </w:pPr>
      <w:r>
        <w:rPr>
          <w:rFonts w:hint="eastAsia" w:ascii="宋体" w:hAnsi="宋体"/>
          <w:color w:val="auto"/>
          <w:sz w:val="24"/>
        </w:rPr>
        <w:t>3. 优先支持已经设立</w:t>
      </w:r>
      <w:r>
        <w:rPr>
          <w:rFonts w:hint="eastAsia" w:ascii="宋体" w:hAnsi="宋体"/>
          <w:color w:val="auto"/>
          <w:sz w:val="24"/>
          <w:szCs w:val="24"/>
        </w:rPr>
        <w:t>无人机、无人车、机器人、航空航天等</w:t>
      </w:r>
      <w:r>
        <w:rPr>
          <w:rFonts w:hint="eastAsia" w:ascii="宋体" w:hAnsi="宋体"/>
          <w:color w:val="auto"/>
          <w:sz w:val="24"/>
        </w:rPr>
        <w:t>相关专业或已经成立相关研究中心的院校。</w:t>
      </w:r>
    </w:p>
    <w:p>
      <w:pPr>
        <w:pStyle w:val="41"/>
        <w:spacing w:before="65" w:after="65" w:line="480" w:lineRule="exact"/>
        <w:ind w:left="0" w:firstLine="480"/>
        <w:rPr>
          <w:rFonts w:ascii="宋体" w:hAnsi="宋体"/>
          <w:color w:val="auto"/>
          <w:sz w:val="24"/>
        </w:rPr>
      </w:pPr>
      <w:r>
        <w:rPr>
          <w:rFonts w:hint="eastAsia" w:ascii="宋体" w:hAnsi="宋体"/>
          <w:color w:val="auto"/>
          <w:sz w:val="24"/>
        </w:rPr>
        <w:t>4. 优先支持研究内容有创造性、前瞻性和实用性，有可转化前景的课题。</w:t>
      </w:r>
    </w:p>
    <w:p>
      <w:pPr>
        <w:pStyle w:val="41"/>
        <w:spacing w:before="65" w:after="65" w:line="480" w:lineRule="exact"/>
        <w:ind w:left="0" w:firstLine="480"/>
        <w:rPr>
          <w:rFonts w:ascii="宋体" w:hAnsi="宋体"/>
          <w:color w:val="auto"/>
          <w:sz w:val="24"/>
        </w:rPr>
      </w:pPr>
      <w:r>
        <w:rPr>
          <w:rFonts w:hint="eastAsia" w:ascii="宋体" w:hAnsi="宋体"/>
          <w:color w:val="auto"/>
          <w:sz w:val="24"/>
        </w:rPr>
        <w:t>5. 优先支持有明确研究成果，成果有应用价值，可复制、可推广的课题，不支持纯理论研究。</w:t>
      </w:r>
    </w:p>
    <w:p>
      <w:pPr>
        <w:pStyle w:val="41"/>
        <w:spacing w:before="65" w:after="65" w:line="480" w:lineRule="exact"/>
        <w:ind w:left="0" w:firstLine="480"/>
        <w:rPr>
          <w:rFonts w:ascii="宋体" w:hAnsi="宋体"/>
          <w:color w:val="auto"/>
          <w:sz w:val="24"/>
        </w:rPr>
      </w:pPr>
      <w:r>
        <w:rPr>
          <w:rFonts w:hint="eastAsia" w:ascii="宋体" w:hAnsi="宋体"/>
          <w:color w:val="auto"/>
          <w:sz w:val="24"/>
        </w:rPr>
        <w:t>6. 优先支持研究方向明确，研究内容详实，研究方案完整可行的课题。</w:t>
      </w:r>
    </w:p>
    <w:p>
      <w:pPr>
        <w:pStyle w:val="41"/>
        <w:spacing w:before="65" w:after="65" w:line="480" w:lineRule="exact"/>
        <w:ind w:left="0" w:firstLine="480"/>
        <w:rPr>
          <w:rFonts w:ascii="宋体" w:hAnsi="宋体"/>
          <w:color w:val="auto"/>
          <w:sz w:val="24"/>
        </w:rPr>
      </w:pPr>
      <w:r>
        <w:rPr>
          <w:rFonts w:hint="eastAsia" w:ascii="宋体" w:hAnsi="宋体"/>
          <w:color w:val="auto"/>
          <w:sz w:val="24"/>
        </w:rPr>
        <w:t>7. 优先支持院校对所申报项目有资金、政策、人员和场地等条件支持的课题。</w:t>
      </w:r>
    </w:p>
    <w:p>
      <w:pPr>
        <w:pStyle w:val="41"/>
        <w:spacing w:before="65" w:after="65" w:line="480" w:lineRule="exact"/>
        <w:ind w:left="0" w:firstLine="480"/>
        <w:rPr>
          <w:rFonts w:ascii="宋体" w:hAnsi="宋体"/>
          <w:color w:val="auto"/>
          <w:sz w:val="24"/>
        </w:rPr>
      </w:pPr>
      <w:r>
        <w:rPr>
          <w:rFonts w:ascii="宋体" w:hAnsi="宋体"/>
          <w:color w:val="auto"/>
          <w:sz w:val="24"/>
        </w:rPr>
        <w:t>8</w:t>
      </w:r>
      <w:r>
        <w:rPr>
          <w:rFonts w:hint="eastAsia" w:ascii="宋体" w:hAnsi="宋体"/>
          <w:color w:val="auto"/>
          <w:sz w:val="24"/>
        </w:rPr>
        <w:t>.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pStyle w:val="41"/>
        <w:spacing w:before="65" w:after="65" w:line="480" w:lineRule="exact"/>
        <w:ind w:left="0" w:firstLine="480"/>
        <w:rPr>
          <w:rFonts w:ascii="宋体" w:hAnsi="宋体"/>
          <w:color w:val="auto"/>
          <w:sz w:val="24"/>
        </w:rPr>
      </w:pPr>
      <w:r>
        <w:rPr>
          <w:rFonts w:ascii="宋体" w:hAnsi="宋体"/>
          <w:color w:val="auto"/>
          <w:sz w:val="24"/>
        </w:rPr>
        <w:t>9</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立项课题项目获得的知识产权由合作方和课题项目承担单位共同所有。</w:t>
      </w:r>
    </w:p>
    <w:p>
      <w:pPr>
        <w:pStyle w:val="41"/>
        <w:spacing w:before="65" w:after="65" w:line="480" w:lineRule="exact"/>
        <w:ind w:left="0" w:firstLine="480"/>
        <w:rPr>
          <w:rFonts w:ascii="宋体" w:hAnsi="宋体"/>
          <w:color w:val="auto"/>
          <w:sz w:val="24"/>
        </w:rPr>
      </w:pPr>
      <w:r>
        <w:rPr>
          <w:rFonts w:ascii="宋体" w:hAnsi="宋体"/>
          <w:color w:val="auto"/>
          <w:sz w:val="24"/>
        </w:rPr>
        <w:t>10</w:t>
      </w:r>
      <w:r>
        <w:rPr>
          <w:rFonts w:hint="eastAsia" w:ascii="宋体" w:hAnsi="宋体"/>
          <w:color w:val="auto"/>
          <w:sz w:val="24"/>
        </w:rPr>
        <w:t>.</w:t>
      </w:r>
      <w:r>
        <w:rPr>
          <w:rFonts w:hint="eastAsia" w:ascii="宋体" w:hAnsi="宋体" w:cs="宋体"/>
          <w:color w:val="auto"/>
          <w:sz w:val="24"/>
          <w:szCs w:val="24"/>
          <w:lang w:val="zh-TW" w:eastAsia="zh-TW"/>
        </w:rPr>
        <w:t>项目组在项目开展过程中，需具备可独立支配的研究基础软硬件条件</w:t>
      </w:r>
      <w:r>
        <w:rPr>
          <w:rFonts w:hint="eastAsia" w:ascii="宋体" w:hAnsi="宋体" w:cs="宋体"/>
          <w:color w:val="auto"/>
          <w:sz w:val="24"/>
          <w:szCs w:val="24"/>
          <w:lang w:val="zh-TW"/>
        </w:rPr>
        <w:t>，</w:t>
      </w:r>
      <w:r>
        <w:rPr>
          <w:rFonts w:hint="eastAsia" w:ascii="宋体" w:hAnsi="宋体" w:cs="宋体"/>
          <w:color w:val="auto"/>
          <w:sz w:val="24"/>
          <w:szCs w:val="24"/>
          <w:lang w:val="zh-TW" w:eastAsia="zh-TW"/>
        </w:rPr>
        <w:t>如需外部资源支持，须在项目申报书中明确指出。</w:t>
      </w:r>
    </w:p>
    <w:p>
      <w:pPr>
        <w:pStyle w:val="3"/>
        <w:numPr>
          <w:ilvl w:val="0"/>
          <w:numId w:val="0"/>
        </w:numPr>
        <w:spacing w:before="0" w:beforeLines="0" w:after="65" w:line="480" w:lineRule="exact"/>
        <w:ind w:firstLine="560" w:firstLineChars="200"/>
        <w:rPr>
          <w:color w:val="auto"/>
        </w:rPr>
      </w:pPr>
    </w:p>
    <w:p>
      <w:pPr>
        <w:pStyle w:val="3"/>
        <w:numPr>
          <w:ilvl w:val="0"/>
          <w:numId w:val="0"/>
        </w:numPr>
        <w:spacing w:before="0" w:beforeLines="0" w:after="65" w:line="480" w:lineRule="exact"/>
        <w:ind w:firstLine="560" w:firstLineChars="200"/>
        <w:rPr>
          <w:color w:val="auto"/>
        </w:rPr>
      </w:pPr>
      <w:r>
        <w:rPr>
          <w:rFonts w:hint="eastAsia"/>
          <w:color w:val="auto"/>
        </w:rPr>
        <w:t>三、资源及服务</w:t>
      </w:r>
    </w:p>
    <w:p>
      <w:pPr>
        <w:spacing w:before="65" w:after="65" w:line="480" w:lineRule="exact"/>
        <w:ind w:firstLine="480"/>
        <w:rPr>
          <w:rFonts w:ascii="宋体" w:hAnsi="宋体"/>
          <w:color w:val="auto"/>
          <w:sz w:val="24"/>
          <w:szCs w:val="24"/>
        </w:rPr>
      </w:pPr>
      <w:r>
        <w:rPr>
          <w:rFonts w:hint="eastAsia" w:ascii="宋体" w:hAnsi="宋体"/>
          <w:color w:val="auto"/>
          <w:sz w:val="24"/>
          <w:szCs w:val="24"/>
        </w:rPr>
        <w:t>针对入选合作院校，将提供完善的资源和服务体系，以保证院校顺利开展合作项目，并为院校在无人系统仿真、协同控制与感知、编队组网、任务分配、机器视觉、人工智能等方向的科研及人才培养提供长期有效的支持。</w:t>
      </w:r>
    </w:p>
    <w:p>
      <w:pPr>
        <w:spacing w:before="65" w:after="65" w:line="480" w:lineRule="exact"/>
        <w:ind w:firstLine="480"/>
        <w:rPr>
          <w:rFonts w:ascii="宋体" w:hAnsi="宋体"/>
          <w:color w:val="auto"/>
          <w:sz w:val="24"/>
          <w:szCs w:val="24"/>
        </w:rPr>
      </w:pPr>
      <w:r>
        <w:rPr>
          <w:rFonts w:hint="eastAsia" w:ascii="宋体" w:hAnsi="宋体"/>
          <w:color w:val="auto"/>
          <w:sz w:val="24"/>
          <w:szCs w:val="24"/>
        </w:rPr>
        <w:t>1．“无人集群协同智能项目（二期）”为每个立项课题提供对应的经费支持和实验设施与服务支持，为申报团队提供创新项目选题指导，协助团队完成科研项目或创新项目基础平台搭建和教师培训工作，并根据需求开展服务校方等工作。</w:t>
      </w:r>
    </w:p>
    <w:p>
      <w:pPr>
        <w:spacing w:before="65" w:after="65" w:line="480" w:lineRule="exact"/>
        <w:ind w:firstLine="480"/>
        <w:rPr>
          <w:rFonts w:ascii="宋体" w:hAnsi="宋体"/>
          <w:color w:val="auto"/>
          <w:sz w:val="24"/>
          <w:szCs w:val="24"/>
        </w:rPr>
      </w:pPr>
      <w:r>
        <w:rPr>
          <w:rFonts w:hint="eastAsia" w:ascii="宋体" w:hAnsi="宋体"/>
          <w:color w:val="auto"/>
          <w:sz w:val="24"/>
          <w:szCs w:val="24"/>
        </w:rPr>
        <w:t>2．项目发起单位将辅助、联合申报院校申报新的科研课题，提供项目咨询服务和技术支持，辅助科研成果的快速产品化及解决方案的包装。</w:t>
      </w:r>
    </w:p>
    <w:p>
      <w:pPr>
        <w:spacing w:before="65" w:after="65" w:line="480" w:lineRule="exact"/>
        <w:ind w:firstLine="0" w:firstLineChars="0"/>
        <w:jc w:val="center"/>
        <w:rPr>
          <w:b/>
          <w:color w:val="auto"/>
          <w:sz w:val="24"/>
          <w:szCs w:val="24"/>
        </w:rPr>
      </w:pPr>
      <w:r>
        <w:rPr>
          <w:rFonts w:hint="eastAsia"/>
          <w:b/>
          <w:color w:val="auto"/>
          <w:sz w:val="24"/>
          <w:szCs w:val="24"/>
        </w:rPr>
        <w:t>表三 提供给课题研究的软硬件平台说明</w:t>
      </w:r>
    </w:p>
    <w:tbl>
      <w:tblPr>
        <w:tblStyle w:val="3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4" w:type="dxa"/>
            <w:tcBorders>
              <w:bottom w:val="single" w:color="auto" w:sz="4" w:space="0"/>
            </w:tcBorders>
            <w:shd w:val="clear" w:color="000000" w:fill="C0C0C0"/>
            <w:vAlign w:val="center"/>
          </w:tcPr>
          <w:p>
            <w:pPr>
              <w:spacing w:before="65" w:after="65"/>
              <w:ind w:firstLine="0" w:firstLineChars="0"/>
              <w:jc w:val="center"/>
              <w:rPr>
                <w:rFonts w:ascii="宋体" w:hAnsi="宋体"/>
                <w:b/>
                <w:color w:val="auto"/>
                <w:szCs w:val="21"/>
              </w:rPr>
            </w:pPr>
            <w:r>
              <w:rPr>
                <w:rFonts w:hint="eastAsia" w:ascii="宋体" w:hAnsi="宋体"/>
                <w:b/>
                <w:color w:val="auto"/>
                <w:szCs w:val="21"/>
              </w:rPr>
              <w:t>平台编号</w:t>
            </w:r>
          </w:p>
        </w:tc>
        <w:tc>
          <w:tcPr>
            <w:tcW w:w="1985" w:type="dxa"/>
            <w:tcBorders>
              <w:bottom w:val="single" w:color="auto" w:sz="4" w:space="0"/>
            </w:tcBorders>
            <w:shd w:val="clear" w:color="000000" w:fill="C0C0C0"/>
            <w:vAlign w:val="center"/>
          </w:tcPr>
          <w:p>
            <w:pPr>
              <w:spacing w:before="65" w:after="65"/>
              <w:ind w:firstLine="0" w:firstLineChars="0"/>
              <w:jc w:val="center"/>
              <w:rPr>
                <w:rFonts w:ascii="宋体" w:hAnsi="宋体"/>
                <w:b/>
                <w:color w:val="auto"/>
                <w:szCs w:val="21"/>
              </w:rPr>
            </w:pPr>
            <w:r>
              <w:rPr>
                <w:rFonts w:hint="eastAsia"/>
                <w:b/>
                <w:szCs w:val="21"/>
              </w:rPr>
              <w:t>软硬件服务名称</w:t>
            </w:r>
          </w:p>
        </w:tc>
        <w:tc>
          <w:tcPr>
            <w:tcW w:w="5670" w:type="dxa"/>
            <w:tcBorders>
              <w:bottom w:val="single" w:color="auto" w:sz="4" w:space="0"/>
            </w:tcBorders>
            <w:shd w:val="clear" w:color="000000" w:fill="C0C0C0"/>
            <w:vAlign w:val="center"/>
          </w:tcPr>
          <w:p>
            <w:pPr>
              <w:spacing w:before="65" w:after="65"/>
              <w:ind w:firstLine="0" w:firstLineChars="0"/>
              <w:jc w:val="center"/>
              <w:rPr>
                <w:rFonts w:ascii="宋体" w:hAnsi="宋体"/>
                <w:b/>
                <w:color w:val="auto"/>
                <w:szCs w:val="21"/>
              </w:rPr>
            </w:pPr>
            <w:r>
              <w:rPr>
                <w:rFonts w:hint="eastAsia" w:ascii="宋体" w:hAnsi="宋体"/>
                <w:b/>
                <w:color w:val="auto"/>
                <w:szCs w:val="21"/>
              </w:rPr>
              <w:t>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line="300" w:lineRule="exact"/>
              <w:ind w:firstLine="0" w:firstLineChars="0"/>
              <w:jc w:val="center"/>
              <w:rPr>
                <w:rFonts w:ascii="宋体" w:hAnsi="宋体" w:cs="宋体"/>
                <w:color w:val="auto"/>
                <w:sz w:val="20"/>
              </w:rPr>
            </w:pPr>
            <w:r>
              <w:rPr>
                <w:rFonts w:hint="eastAsia" w:ascii="宋体" w:hAnsi="宋体" w:cs="宋体"/>
                <w:color w:val="auto"/>
                <w:sz w:val="20"/>
              </w:rPr>
              <w:t>C01</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line="300" w:lineRule="exact"/>
              <w:ind w:firstLine="0" w:firstLineChars="0"/>
              <w:contextualSpacing/>
              <w:jc w:val="left"/>
              <w:rPr>
                <w:rFonts w:ascii="宋体" w:hAnsi="宋体" w:cs="宋体"/>
                <w:iCs w:val="0"/>
                <w:color w:val="FF0000"/>
                <w:sz w:val="20"/>
              </w:rPr>
            </w:pPr>
            <w:r>
              <w:rPr>
                <w:rFonts w:hint="eastAsia" w:ascii="宋体" w:hAnsi="宋体" w:cs="宋体"/>
                <w:color w:val="auto"/>
                <w:sz w:val="20"/>
              </w:rPr>
              <w:t>无人系统仿真开发平台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before="65" w:beforeLines="20" w:after="65" w:afterLines="20" w:line="300" w:lineRule="exact"/>
              <w:ind w:firstLine="400"/>
              <w:rPr>
                <w:iCs w:val="0"/>
                <w:color w:val="FF0000"/>
                <w:sz w:val="20"/>
              </w:rPr>
            </w:pPr>
            <w:r>
              <w:rPr>
                <w:rFonts w:ascii="宋体" w:hAnsi="宋体" w:cs="宋体"/>
                <w:color w:val="auto"/>
                <w:sz w:val="20"/>
              </w:rPr>
              <w:t>专为</w:t>
            </w:r>
            <w:r>
              <w:rPr>
                <w:rFonts w:hint="eastAsia" w:ascii="宋体" w:hAnsi="宋体" w:cs="宋体"/>
                <w:color w:val="auto"/>
                <w:sz w:val="20"/>
              </w:rPr>
              <w:t>无人机、无人驾驶车辆模型建模、控制算法开发验证</w:t>
            </w:r>
            <w:r>
              <w:rPr>
                <w:rFonts w:ascii="宋体" w:hAnsi="宋体" w:cs="宋体"/>
                <w:color w:val="auto"/>
                <w:sz w:val="20"/>
              </w:rPr>
              <w:t>而设计。该平台集成了高精度的物理引擎、详尽的环境建模以及真实感的传感器模拟功能，为开发者提供了一个从算法验证到系统集成的全方位虚拟测试环境。用户可以在这样的平台上，无需实际部署硬件，就能对无人系统的感知、决策与控制算法进行快速迭代和优化。通过高保真度的仿真，该平台能够帮助研究人员和工程师在安全、成本效益高的条件下，探索极端或罕见的场景，加速技术成熟并减少实地测试的风险，是推动无人系统技术创新和应用普及的关键基础设施</w:t>
            </w:r>
            <w:r>
              <w:rPr>
                <w:rFonts w:hint="eastAsia" w:ascii="宋体" w:hAnsi="宋体" w:cs="宋体"/>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line="300" w:lineRule="exact"/>
              <w:ind w:firstLine="0" w:firstLineChars="0"/>
              <w:jc w:val="center"/>
              <w:rPr>
                <w:rFonts w:ascii="宋体" w:hAnsi="宋体" w:cs="宋体"/>
                <w:color w:val="auto"/>
                <w:sz w:val="20"/>
              </w:rPr>
            </w:pPr>
            <w:r>
              <w:rPr>
                <w:rFonts w:ascii="宋体" w:hAnsi="宋体" w:cs="宋体"/>
                <w:color w:val="auto"/>
                <w:sz w:val="20"/>
              </w:rPr>
              <w:t>C02</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line="300" w:lineRule="exact"/>
              <w:ind w:firstLine="0" w:firstLineChars="0"/>
              <w:contextualSpacing/>
              <w:jc w:val="left"/>
              <w:rPr>
                <w:rFonts w:ascii="宋体" w:hAnsi="宋体" w:cs="宋体"/>
                <w:iCs w:val="0"/>
                <w:color w:val="FF0000"/>
                <w:sz w:val="20"/>
              </w:rPr>
            </w:pPr>
            <w:r>
              <w:rPr>
                <w:rFonts w:hint="eastAsia" w:ascii="宋体" w:hAnsi="宋体" w:cs="宋体"/>
                <w:color w:val="auto"/>
                <w:sz w:val="20"/>
              </w:rPr>
              <w:t>无人集群系统仿真开发平台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before="65" w:beforeLines="20" w:after="65" w:afterLines="20" w:line="300" w:lineRule="exact"/>
              <w:ind w:firstLine="400"/>
              <w:rPr>
                <w:rFonts w:ascii="宋体" w:hAnsi="宋体" w:cs="宋体"/>
                <w:color w:val="auto"/>
                <w:sz w:val="20"/>
              </w:rPr>
            </w:pPr>
            <w:r>
              <w:rPr>
                <w:rFonts w:ascii="宋体" w:hAnsi="宋体" w:cs="宋体"/>
                <w:color w:val="auto"/>
                <w:sz w:val="20"/>
              </w:rPr>
              <w:t>专注于无人系统</w:t>
            </w:r>
            <w:r>
              <w:rPr>
                <w:rFonts w:hint="eastAsia" w:ascii="宋体" w:hAnsi="宋体" w:cs="宋体"/>
                <w:color w:val="auto"/>
                <w:sz w:val="20"/>
              </w:rPr>
              <w:t>集群</w:t>
            </w:r>
            <w:r>
              <w:rPr>
                <w:rFonts w:ascii="宋体" w:hAnsi="宋体" w:cs="宋体"/>
                <w:color w:val="auto"/>
                <w:sz w:val="20"/>
              </w:rPr>
              <w:t>作业的模拟与分析。旨在为研究人员和工程师提供一个可扩展、高可信度的虚拟环境，以开发和验证多无人机或其他无人平台的协同控制算法、群体任务规划以及智能决策逻辑。利用先进的物理仿真、网络通信模拟和人工智能算法集成，该平台能够复现复杂的空中、地面或水面无人集群行为，支持在各种预设或用户自定义场景中测试无人系统的集体适应性、协同效率和任务完成能力。帮助用户深入理解集群动态、优化策略并促进从算法设计到实际部署的平滑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line="300" w:lineRule="exact"/>
              <w:ind w:firstLine="0" w:firstLineChars="0"/>
              <w:jc w:val="center"/>
              <w:rPr>
                <w:rFonts w:ascii="宋体" w:hAnsi="宋体"/>
                <w:b/>
                <w:color w:val="auto"/>
                <w:sz w:val="20"/>
              </w:rPr>
            </w:pPr>
            <w:r>
              <w:rPr>
                <w:rFonts w:hint="eastAsia" w:ascii="宋体" w:hAnsi="宋体" w:cs="宋体"/>
                <w:color w:val="auto"/>
                <w:sz w:val="20"/>
              </w:rPr>
              <w:t>C03</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line="300" w:lineRule="exact"/>
              <w:ind w:firstLine="0" w:firstLineChars="0"/>
              <w:contextualSpacing/>
              <w:jc w:val="left"/>
              <w:rPr>
                <w:rFonts w:ascii="宋体" w:hAnsi="宋体"/>
                <w:iCs w:val="0"/>
                <w:color w:val="FF0000"/>
                <w:sz w:val="20"/>
              </w:rPr>
            </w:pPr>
            <w:r>
              <w:rPr>
                <w:rFonts w:hint="eastAsia" w:ascii="宋体" w:hAnsi="宋体" w:cs="宋体"/>
                <w:color w:val="auto"/>
                <w:sz w:val="20"/>
              </w:rPr>
              <w:t>无人智能视觉仿真开发平台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before="65" w:beforeLines="20" w:after="65" w:afterLines="20" w:line="300" w:lineRule="exact"/>
              <w:ind w:firstLine="400"/>
              <w:rPr>
                <w:rFonts w:ascii="宋体" w:hAnsi="宋体" w:cs="宋体"/>
                <w:color w:val="FF0000"/>
                <w:sz w:val="20"/>
              </w:rPr>
            </w:pPr>
            <w:r>
              <w:rPr>
                <w:rFonts w:ascii="宋体" w:hAnsi="宋体" w:cs="宋体"/>
                <w:color w:val="auto"/>
                <w:sz w:val="20"/>
              </w:rPr>
              <w:t>专为研发基于视觉的无人系统而设计。该平台通过高精度的视觉传感器模型，如摄像头、激光雷达等，结合计算机视觉技术，为无人机、</w:t>
            </w:r>
            <w:r>
              <w:rPr>
                <w:rFonts w:hint="eastAsia" w:ascii="宋体" w:hAnsi="宋体" w:cs="宋体"/>
                <w:color w:val="auto"/>
                <w:sz w:val="20"/>
              </w:rPr>
              <w:t>无人</w:t>
            </w:r>
            <w:r>
              <w:rPr>
                <w:rFonts w:ascii="宋体" w:hAnsi="宋体" w:cs="宋体"/>
                <w:color w:val="auto"/>
                <w:sz w:val="20"/>
              </w:rPr>
              <w:t>驾驶</w:t>
            </w:r>
            <w:r>
              <w:rPr>
                <w:rFonts w:hint="eastAsia" w:ascii="宋体" w:hAnsi="宋体" w:cs="宋体"/>
                <w:color w:val="auto"/>
                <w:sz w:val="20"/>
              </w:rPr>
              <w:t>车辆</w:t>
            </w:r>
            <w:r>
              <w:rPr>
                <w:rFonts w:ascii="宋体" w:hAnsi="宋体" w:cs="宋体"/>
                <w:color w:val="auto"/>
                <w:sz w:val="20"/>
              </w:rPr>
              <w:t>等无人设备提供一个高度仿真的测试环境。开发者能够在平台上模拟多样化的光照条件、天气变化及复杂场景，从而准确地验证和优化目标识别、追踪、避障及导航等视觉智能算法的性能。此平台不仅加速了算法的迭代进程，减少了实地测试的需求，还极大地提升了无人系统在视觉感知方面的鲁棒性和智能水平，</w:t>
            </w:r>
            <w:r>
              <w:rPr>
                <w:rFonts w:hint="eastAsia" w:ascii="宋体" w:hAnsi="宋体" w:cs="宋体"/>
                <w:color w:val="auto"/>
                <w:sz w:val="20"/>
              </w:rPr>
              <w:t>实现</w:t>
            </w:r>
            <w:r>
              <w:rPr>
                <w:rFonts w:ascii="宋体" w:hAnsi="宋体" w:cs="宋体"/>
                <w:color w:val="auto"/>
                <w:sz w:val="20"/>
              </w:rPr>
              <w:t>实验室研究与实际场景应用的</w:t>
            </w:r>
            <w:r>
              <w:rPr>
                <w:rFonts w:hint="eastAsia" w:ascii="宋体" w:hAnsi="宋体" w:cs="宋体"/>
                <w:color w:val="auto"/>
                <w:sz w:val="20"/>
              </w:rPr>
              <w:t>快速连接与过渡</w:t>
            </w:r>
            <w:r>
              <w:rPr>
                <w:rFonts w:ascii="宋体" w:hAnsi="宋体" w:cs="宋体"/>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line="300" w:lineRule="exact"/>
              <w:ind w:firstLine="0" w:firstLineChars="0"/>
              <w:jc w:val="center"/>
              <w:rPr>
                <w:rFonts w:ascii="宋体" w:hAnsi="宋体" w:cs="宋体"/>
                <w:color w:val="auto"/>
                <w:sz w:val="20"/>
              </w:rPr>
            </w:pPr>
            <w:r>
              <w:rPr>
                <w:rFonts w:hint="eastAsia" w:ascii="宋体" w:hAnsi="宋体" w:cs="宋体"/>
                <w:color w:val="000000"/>
                <w:sz w:val="20"/>
                <w:lang w:bidi="ar"/>
              </w:rPr>
              <w:t>C04</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line="300" w:lineRule="exact"/>
              <w:ind w:firstLine="0" w:firstLineChars="0"/>
              <w:jc w:val="left"/>
              <w:rPr>
                <w:rFonts w:ascii="宋体" w:hAnsi="宋体" w:cs="宋体"/>
                <w:color w:val="auto"/>
                <w:sz w:val="20"/>
              </w:rPr>
            </w:pPr>
            <w:r>
              <w:rPr>
                <w:rFonts w:hint="eastAsia" w:ascii="宋体" w:hAnsi="宋体" w:cs="宋体"/>
                <w:color w:val="000000"/>
                <w:sz w:val="20"/>
                <w:lang w:bidi="ar"/>
              </w:rPr>
              <w:t>智能算法云仿真平台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before="65" w:beforeLines="20" w:after="65" w:afterLines="20" w:line="300" w:lineRule="exact"/>
              <w:ind w:firstLine="400"/>
              <w:rPr>
                <w:rFonts w:ascii="宋体" w:hAnsi="宋体" w:cs="宋体"/>
                <w:color w:val="auto"/>
                <w:sz w:val="20"/>
              </w:rPr>
            </w:pPr>
            <w:r>
              <w:rPr>
                <w:rFonts w:hint="eastAsia" w:ascii="宋体" w:hAnsi="宋体" w:cs="宋体"/>
                <w:color w:val="auto"/>
                <w:sz w:val="20"/>
              </w:rPr>
              <w:t>专为算法研究打造的基于微服务与容器云技术的快速开发平台，可实现大规模无人集群对抗仿真、无人系统智能决策博弈对抗算法研究等功能。平台能够按照典型验证场景要求构建孪生级仿真环境，按照精细化模型要求构建动力学物理模型，产生无人系统训练数据，基于分布式网络通信框架与智能算法交互，支撑百架级以上无人装备智能算法训练。研究者和开发者能够通过可视化直观了解仿真态势，能够预先结合训练目的来标定评价指标，进而仿真平台能够依据评价标准对决策进行效应评定给出效用反馈，平台可延伸用作无人系统集群算法比赛、无人系统教学、无人装备智能生长、虚实映射算法验证等不同领域。</w:t>
            </w:r>
          </w:p>
        </w:tc>
      </w:tr>
    </w:tbl>
    <w:p>
      <w:pPr>
        <w:spacing w:before="65" w:after="65" w:line="480" w:lineRule="exact"/>
        <w:ind w:firstLine="0" w:firstLineChars="0"/>
        <w:rPr>
          <w:b/>
          <w:color w:val="auto"/>
          <w:sz w:val="24"/>
          <w:szCs w:val="24"/>
        </w:rPr>
      </w:pP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pPr>
              <w:spacing w:before="65" w:after="65" w:line="480" w:lineRule="exact"/>
              <w:ind w:firstLine="0" w:firstLineChars="0"/>
              <w:jc w:val="center"/>
              <w:rPr>
                <w:rFonts w:ascii="宋体" w:hAnsi="宋体"/>
                <w:b/>
                <w:color w:val="auto"/>
                <w:sz w:val="20"/>
                <w:szCs w:val="22"/>
              </w:rPr>
            </w:pPr>
          </w:p>
        </w:tc>
      </w:tr>
    </w:tbl>
    <w:p>
      <w:pPr>
        <w:pStyle w:val="3"/>
        <w:numPr>
          <w:ilvl w:val="0"/>
          <w:numId w:val="0"/>
        </w:numPr>
        <w:spacing w:before="0" w:beforeLines="0" w:after="65" w:line="480" w:lineRule="exact"/>
        <w:ind w:firstLine="560" w:firstLineChars="200"/>
        <w:rPr>
          <w:color w:val="auto"/>
        </w:rPr>
      </w:pPr>
      <w:r>
        <w:rPr>
          <w:rFonts w:hint="eastAsia"/>
          <w:color w:val="auto"/>
        </w:rPr>
        <w:t>四、课题申报说明</w:t>
      </w:r>
    </w:p>
    <w:p>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1. 申请人须仔细阅读申请指南，按照指南详细填写申请书，填写不合要求的课题会按照格式不符合要求处理。</w:t>
      </w:r>
    </w:p>
    <w:p>
      <w:pPr>
        <w:pStyle w:val="3"/>
        <w:numPr>
          <w:ilvl w:val="0"/>
          <w:numId w:val="0"/>
        </w:numPr>
        <w:spacing w:before="0" w:beforeLines="0" w:after="65" w:line="480" w:lineRule="exact"/>
        <w:ind w:left="199" w:leftChars="95" w:firstLine="480" w:firstLineChars="200"/>
        <w:jc w:val="both"/>
        <w:rPr>
          <w:rFonts w:ascii="宋体" w:hAnsi="宋体" w:eastAsia="宋体"/>
          <w:b w:val="0"/>
          <w:bCs w:val="0"/>
          <w:color w:val="auto"/>
          <w:sz w:val="24"/>
          <w:szCs w:val="24"/>
        </w:rPr>
      </w:pPr>
      <w:r>
        <w:rPr>
          <w:rFonts w:hint="eastAsia" w:ascii="宋体" w:hAnsi="宋体" w:eastAsia="宋体"/>
          <w:b w:val="0"/>
          <w:bCs w:val="0"/>
          <w:color w:val="auto"/>
          <w:sz w:val="24"/>
          <w:szCs w:val="24"/>
        </w:rPr>
        <w:t>2. 请各课题申请人按要求填写申请书（申请书中手机和邮箱必须填写），加盖学校公章及签字后扫描上传至：</w:t>
      </w:r>
      <w:r>
        <w:rPr>
          <w:rFonts w:eastAsia="宋体"/>
          <w:bCs w:val="0"/>
          <w:color w:val="auto"/>
          <w:sz w:val="24"/>
          <w:szCs w:val="24"/>
        </w:rPr>
        <w:t>http</w:t>
      </w:r>
      <w:r>
        <w:rPr>
          <w:rFonts w:hint="eastAsia" w:eastAsia="宋体"/>
          <w:bCs w:val="0"/>
          <w:color w:val="auto"/>
          <w:sz w:val="24"/>
          <w:szCs w:val="24"/>
        </w:rPr>
        <w:t>s</w:t>
      </w:r>
      <w:r>
        <w:rPr>
          <w:rFonts w:eastAsia="宋体"/>
          <w:bCs w:val="0"/>
          <w:color w:val="auto"/>
          <w:sz w:val="24"/>
          <w:szCs w:val="24"/>
        </w:rPr>
        <w:t>://cxjj.cutech.edu.cn</w:t>
      </w:r>
      <w:r>
        <w:rPr>
          <w:rFonts w:hint="eastAsia" w:ascii="宋体" w:hAnsi="宋体" w:eastAsia="宋体"/>
          <w:b w:val="0"/>
          <w:bCs w:val="0"/>
          <w:color w:val="auto"/>
          <w:sz w:val="24"/>
          <w:szCs w:val="24"/>
        </w:rPr>
        <w:t>；为方便评审，申请书扫描件请按以下命名规则命名：学校名称+申请人姓名。</w:t>
      </w:r>
    </w:p>
    <w:p>
      <w:pPr>
        <w:pStyle w:val="3"/>
        <w:numPr>
          <w:ilvl w:val="0"/>
          <w:numId w:val="0"/>
        </w:numPr>
        <w:spacing w:before="0" w:beforeLines="0" w:after="65" w:line="480" w:lineRule="exact"/>
        <w:ind w:left="199" w:leftChars="95" w:firstLine="480" w:firstLineChars="200"/>
        <w:rPr>
          <w:rFonts w:ascii="宋体" w:hAnsi="宋体" w:eastAsia="宋体"/>
          <w:b w:val="0"/>
          <w:bCs w:val="0"/>
          <w:sz w:val="24"/>
          <w:szCs w:val="24"/>
        </w:rPr>
      </w:pPr>
      <w:r>
        <w:rPr>
          <w:rFonts w:hint="eastAsia" w:ascii="宋体" w:hAnsi="宋体" w:eastAsia="宋体"/>
          <w:b w:val="0"/>
          <w:bCs w:val="0"/>
          <w:color w:val="auto"/>
          <w:sz w:val="24"/>
          <w:szCs w:val="24"/>
        </w:rPr>
        <w:t>3. 申请截止时间为</w:t>
      </w:r>
      <w:r>
        <w:rPr>
          <w:rFonts w:hint="eastAsia" w:ascii="宋体" w:hAnsi="宋体" w:eastAsia="宋体"/>
          <w:b w:val="0"/>
          <w:bCs w:val="0"/>
          <w:sz w:val="24"/>
          <w:szCs w:val="24"/>
        </w:rPr>
        <w:t>2024年</w:t>
      </w:r>
      <w:r>
        <w:rPr>
          <w:rFonts w:ascii="宋体" w:hAnsi="宋体" w:eastAsia="宋体"/>
          <w:b w:val="0"/>
          <w:bCs w:val="0"/>
          <w:sz w:val="24"/>
          <w:szCs w:val="24"/>
        </w:rPr>
        <w:t>11</w:t>
      </w:r>
      <w:r>
        <w:rPr>
          <w:rFonts w:hint="eastAsia" w:ascii="宋体" w:hAnsi="宋体" w:eastAsia="宋体"/>
          <w:b w:val="0"/>
          <w:bCs w:val="0"/>
          <w:sz w:val="24"/>
          <w:szCs w:val="24"/>
        </w:rPr>
        <w:t>月</w:t>
      </w:r>
      <w:r>
        <w:rPr>
          <w:rFonts w:ascii="宋体" w:hAnsi="宋体" w:eastAsia="宋体"/>
          <w:b w:val="0"/>
          <w:bCs w:val="0"/>
          <w:sz w:val="24"/>
          <w:szCs w:val="24"/>
        </w:rPr>
        <w:t>30</w:t>
      </w:r>
      <w:r>
        <w:rPr>
          <w:rFonts w:hint="eastAsia" w:ascii="宋体" w:hAnsi="宋体" w:eastAsia="宋体"/>
          <w:b w:val="0"/>
          <w:bCs w:val="0"/>
          <w:sz w:val="24"/>
          <w:szCs w:val="24"/>
        </w:rPr>
        <w:t>日。</w:t>
      </w:r>
    </w:p>
    <w:p>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sz w:val="24"/>
          <w:szCs w:val="24"/>
        </w:rPr>
        <w:t>4. 课题的计划执行时间为202</w:t>
      </w:r>
      <w:r>
        <w:rPr>
          <w:rFonts w:ascii="宋体" w:hAnsi="宋体" w:eastAsia="宋体"/>
          <w:b w:val="0"/>
          <w:bCs w:val="0"/>
          <w:sz w:val="24"/>
          <w:szCs w:val="24"/>
        </w:rPr>
        <w:t>5</w:t>
      </w:r>
      <w:r>
        <w:rPr>
          <w:rFonts w:hint="eastAsia" w:ascii="宋体" w:hAnsi="宋体" w:eastAsia="宋体"/>
          <w:b w:val="0"/>
          <w:bCs w:val="0"/>
          <w:sz w:val="24"/>
          <w:szCs w:val="24"/>
        </w:rPr>
        <w:t>年</w:t>
      </w:r>
      <w:r>
        <w:rPr>
          <w:rFonts w:ascii="宋体" w:hAnsi="宋体" w:eastAsia="宋体"/>
          <w:b w:val="0"/>
          <w:bCs w:val="0"/>
          <w:sz w:val="24"/>
          <w:szCs w:val="24"/>
        </w:rPr>
        <w:t>4</w:t>
      </w:r>
      <w:r>
        <w:rPr>
          <w:rFonts w:hint="eastAsia" w:ascii="宋体" w:hAnsi="宋体" w:eastAsia="宋体"/>
          <w:b w:val="0"/>
          <w:bCs w:val="0"/>
          <w:sz w:val="24"/>
          <w:szCs w:val="24"/>
        </w:rPr>
        <w:t>月1日～202</w:t>
      </w:r>
      <w:r>
        <w:rPr>
          <w:rFonts w:ascii="宋体" w:hAnsi="宋体" w:eastAsia="宋体"/>
          <w:b w:val="0"/>
          <w:bCs w:val="0"/>
          <w:sz w:val="24"/>
          <w:szCs w:val="24"/>
        </w:rPr>
        <w:t>6</w:t>
      </w:r>
      <w:r>
        <w:rPr>
          <w:rFonts w:hint="eastAsia" w:ascii="宋体" w:hAnsi="宋体" w:eastAsia="宋体"/>
          <w:b w:val="0"/>
          <w:bCs w:val="0"/>
          <w:sz w:val="24"/>
          <w:szCs w:val="24"/>
        </w:rPr>
        <w:t>年</w:t>
      </w:r>
      <w:r>
        <w:rPr>
          <w:rFonts w:ascii="宋体" w:hAnsi="宋体" w:eastAsia="宋体"/>
          <w:b w:val="0"/>
          <w:bCs w:val="0"/>
          <w:sz w:val="24"/>
          <w:szCs w:val="24"/>
        </w:rPr>
        <w:t>3</w:t>
      </w:r>
      <w:r>
        <w:rPr>
          <w:rFonts w:hint="eastAsia" w:ascii="宋体" w:hAnsi="宋体" w:eastAsia="宋体"/>
          <w:b w:val="0"/>
          <w:bCs w:val="0"/>
          <w:sz w:val="24"/>
          <w:szCs w:val="24"/>
        </w:rPr>
        <w:t>月</w:t>
      </w:r>
      <w:r>
        <w:rPr>
          <w:rFonts w:ascii="宋体" w:hAnsi="宋体" w:eastAsia="宋体"/>
          <w:b w:val="0"/>
          <w:bCs w:val="0"/>
          <w:sz w:val="24"/>
          <w:szCs w:val="24"/>
        </w:rPr>
        <w:t>31</w:t>
      </w:r>
      <w:r>
        <w:rPr>
          <w:rFonts w:hint="eastAsia" w:ascii="宋体" w:hAnsi="宋体" w:eastAsia="宋体"/>
          <w:b w:val="0"/>
          <w:bCs w:val="0"/>
          <w:sz w:val="24"/>
          <w:szCs w:val="24"/>
        </w:rPr>
        <w:t>日，可</w:t>
      </w:r>
      <w:r>
        <w:rPr>
          <w:rFonts w:hint="eastAsia" w:ascii="宋体" w:hAnsi="宋体" w:eastAsia="宋体"/>
          <w:b w:val="0"/>
          <w:bCs w:val="0"/>
          <w:color w:val="auto"/>
          <w:sz w:val="24"/>
          <w:szCs w:val="24"/>
        </w:rPr>
        <w:t>根据课题复杂程度适度延长执行周期，最长不超过两年。</w:t>
      </w:r>
    </w:p>
    <w:p>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5. 每位申报人限报一项课题。</w:t>
      </w:r>
    </w:p>
    <w:p>
      <w:pPr>
        <w:pStyle w:val="3"/>
        <w:numPr>
          <w:ilvl w:val="0"/>
          <w:numId w:val="0"/>
        </w:numPr>
        <w:spacing w:before="0" w:beforeLines="0" w:after="65" w:line="480" w:lineRule="exact"/>
        <w:ind w:left="199" w:leftChars="95" w:firstLine="480" w:firstLineChars="200"/>
        <w:jc w:val="both"/>
        <w:rPr>
          <w:rFonts w:ascii="宋体" w:hAnsi="宋体" w:eastAsia="宋体"/>
          <w:b w:val="0"/>
          <w:bCs w:val="0"/>
          <w:color w:val="auto"/>
          <w:sz w:val="24"/>
          <w:szCs w:val="24"/>
        </w:rPr>
      </w:pPr>
      <w:r>
        <w:rPr>
          <w:rFonts w:ascii="宋体" w:hAnsi="宋体" w:eastAsia="宋体"/>
          <w:b w:val="0"/>
          <w:bCs w:val="0"/>
          <w:color w:val="auto"/>
          <w:sz w:val="24"/>
          <w:szCs w:val="24"/>
        </w:rPr>
        <w:t>6</w:t>
      </w:r>
      <w:r>
        <w:rPr>
          <w:rFonts w:hint="eastAsia" w:ascii="宋体" w:hAnsi="宋体" w:eastAsia="宋体"/>
          <w:b w:val="0"/>
          <w:bCs w:val="0"/>
          <w:color w:val="auto"/>
          <w:sz w:val="24"/>
          <w:szCs w:val="24"/>
        </w:rPr>
        <w:t>. 课题选题列表上的选题方向都不限定课题数量，但是如果存在内容重复的相似课题，专家组将根据课题组技术积累、课题方案、课题支撑条件等要素择优选择立项课题。</w:t>
      </w:r>
    </w:p>
    <w:p>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ascii="宋体" w:hAnsi="宋体" w:eastAsia="宋体"/>
          <w:b w:val="0"/>
          <w:bCs w:val="0"/>
          <w:color w:val="auto"/>
          <w:sz w:val="24"/>
          <w:szCs w:val="24"/>
        </w:rPr>
        <w:t>7</w:t>
      </w:r>
      <w:r>
        <w:rPr>
          <w:rFonts w:hint="eastAsia" w:ascii="宋体" w:hAnsi="宋体" w:eastAsia="宋体"/>
          <w:b w:val="0"/>
          <w:bCs w:val="0"/>
          <w:color w:val="auto"/>
          <w:sz w:val="24"/>
          <w:szCs w:val="24"/>
        </w:rPr>
        <w:t>. 如果以联合课题组的形式申请课题，需要列明不同学校单位的课题任务。</w:t>
      </w:r>
    </w:p>
    <w:p>
      <w:pPr>
        <w:pStyle w:val="3"/>
        <w:numPr>
          <w:ilvl w:val="0"/>
          <w:numId w:val="0"/>
        </w:numPr>
        <w:spacing w:before="0" w:beforeLines="0" w:after="65" w:line="480" w:lineRule="exact"/>
        <w:ind w:left="199" w:leftChars="95" w:firstLine="482" w:firstLineChars="200"/>
        <w:rPr>
          <w:rFonts w:ascii="宋体" w:hAnsi="宋体" w:eastAsia="宋体"/>
          <w:bCs w:val="0"/>
          <w:color w:val="auto"/>
          <w:sz w:val="24"/>
          <w:szCs w:val="24"/>
        </w:rPr>
      </w:pPr>
      <w:r>
        <w:rPr>
          <w:rFonts w:ascii="宋体" w:hAnsi="宋体" w:eastAsia="宋体"/>
          <w:bCs w:val="0"/>
          <w:color w:val="auto"/>
          <w:sz w:val="24"/>
          <w:szCs w:val="24"/>
        </w:rPr>
        <w:t>8</w:t>
      </w:r>
      <w:r>
        <w:rPr>
          <w:rFonts w:hint="eastAsia" w:ascii="宋体" w:hAnsi="宋体" w:eastAsia="宋体"/>
          <w:bCs w:val="0"/>
          <w:color w:val="auto"/>
          <w:sz w:val="24"/>
          <w:szCs w:val="24"/>
        </w:rPr>
        <w:t>. 课题申请人无需向支持企业额外购买配套设备或软件。</w:t>
      </w:r>
    </w:p>
    <w:p>
      <w:pPr>
        <w:pStyle w:val="3"/>
        <w:numPr>
          <w:ilvl w:val="0"/>
          <w:numId w:val="0"/>
        </w:numPr>
        <w:spacing w:before="0" w:beforeLines="0" w:after="65" w:line="480" w:lineRule="exact"/>
        <w:ind w:firstLine="560" w:firstLineChars="200"/>
        <w:rPr>
          <w:color w:val="auto"/>
        </w:rPr>
      </w:pPr>
    </w:p>
    <w:p>
      <w:pPr>
        <w:pStyle w:val="3"/>
        <w:numPr>
          <w:ilvl w:val="0"/>
          <w:numId w:val="0"/>
        </w:numPr>
        <w:spacing w:before="0" w:beforeLines="0" w:after="65" w:line="480" w:lineRule="exact"/>
        <w:ind w:firstLine="560" w:firstLineChars="200"/>
        <w:rPr>
          <w:color w:val="auto"/>
        </w:rPr>
      </w:pPr>
      <w:r>
        <w:rPr>
          <w:rFonts w:hint="eastAsia"/>
          <w:color w:val="auto"/>
        </w:rPr>
        <w:t>五、联系人及联系方式</w:t>
      </w:r>
    </w:p>
    <w:p>
      <w:pPr>
        <w:spacing w:before="65" w:after="65" w:line="480" w:lineRule="exact"/>
        <w:ind w:firstLine="482"/>
        <w:rPr>
          <w:rFonts w:ascii="宋体" w:hAnsi="宋体"/>
          <w:color w:val="auto"/>
          <w:sz w:val="24"/>
          <w:szCs w:val="24"/>
        </w:rPr>
      </w:pPr>
      <w:r>
        <w:rPr>
          <w:rFonts w:hint="eastAsia"/>
          <w:b/>
          <w:sz w:val="24"/>
          <w:szCs w:val="28"/>
        </w:rPr>
        <w:t>教育部高等学校科学研究发展中心</w:t>
      </w:r>
      <w:r>
        <w:rPr>
          <w:rFonts w:hint="eastAsia" w:ascii="宋体" w:hAnsi="宋体"/>
          <w:b/>
          <w:color w:val="auto"/>
          <w:sz w:val="24"/>
          <w:szCs w:val="24"/>
        </w:rPr>
        <w:t>联系人</w:t>
      </w:r>
      <w:r>
        <w:rPr>
          <w:rFonts w:hint="eastAsia" w:ascii="宋体" w:hAnsi="宋体"/>
          <w:color w:val="auto"/>
          <w:sz w:val="24"/>
          <w:szCs w:val="24"/>
        </w:rPr>
        <w:t>：</w:t>
      </w:r>
    </w:p>
    <w:p>
      <w:pPr>
        <w:spacing w:before="65" w:after="65" w:line="480" w:lineRule="exact"/>
        <w:ind w:firstLine="480"/>
        <w:jc w:val="left"/>
        <w:rPr>
          <w:rFonts w:ascii="宋体" w:hAnsi="宋体"/>
          <w:color w:val="auto"/>
          <w:sz w:val="24"/>
          <w:szCs w:val="24"/>
        </w:rPr>
      </w:pPr>
      <w:r>
        <w:rPr>
          <w:rFonts w:hint="eastAsia" w:ascii="宋体" w:hAnsi="宋体"/>
          <w:color w:val="auto"/>
          <w:sz w:val="24"/>
          <w:szCs w:val="24"/>
        </w:rPr>
        <w:t xml:space="preserve">张  杰   </w:t>
      </w:r>
      <w:r>
        <w:rPr>
          <w:rFonts w:ascii="宋体" w:hAnsi="宋体"/>
          <w:color w:val="auto"/>
          <w:sz w:val="24"/>
          <w:szCs w:val="24"/>
        </w:rPr>
        <w:t xml:space="preserve">  </w:t>
      </w:r>
      <w:r>
        <w:rPr>
          <w:rFonts w:hint="eastAsia" w:ascii="宋体" w:hAnsi="宋体"/>
          <w:color w:val="auto"/>
          <w:sz w:val="24"/>
          <w:szCs w:val="24"/>
        </w:rPr>
        <w:t>电话：010-62514689</w:t>
      </w:r>
    </w:p>
    <w:p>
      <w:pPr>
        <w:snapToGrid w:val="0"/>
        <w:spacing w:before="65" w:after="65" w:line="480" w:lineRule="exact"/>
        <w:ind w:firstLine="482"/>
        <w:rPr>
          <w:rFonts w:ascii="宋体" w:hAnsi="宋体"/>
          <w:b/>
          <w:color w:val="auto"/>
          <w:sz w:val="24"/>
          <w:szCs w:val="24"/>
        </w:rPr>
      </w:pPr>
      <w:r>
        <w:rPr>
          <w:rFonts w:hint="eastAsia" w:ascii="宋体" w:hAnsi="宋体"/>
          <w:b/>
          <w:color w:val="auto"/>
          <w:sz w:val="24"/>
          <w:szCs w:val="24"/>
        </w:rPr>
        <w:t>中国指挥与控制学会联系人：</w:t>
      </w:r>
    </w:p>
    <w:p>
      <w:pPr>
        <w:spacing w:before="65" w:after="65" w:line="480" w:lineRule="exact"/>
        <w:ind w:firstLine="480"/>
        <w:rPr>
          <w:rFonts w:ascii="宋体" w:hAnsi="宋体"/>
          <w:color w:val="auto"/>
          <w:sz w:val="24"/>
          <w:szCs w:val="24"/>
        </w:rPr>
      </w:pPr>
      <w:r>
        <w:rPr>
          <w:rFonts w:hint="eastAsia" w:ascii="宋体" w:hAnsi="宋体"/>
          <w:color w:val="auto"/>
          <w:sz w:val="24"/>
          <w:szCs w:val="24"/>
        </w:rPr>
        <w:t>业务支持：</w:t>
      </w:r>
    </w:p>
    <w:p>
      <w:pPr>
        <w:spacing w:before="65" w:after="65" w:line="480" w:lineRule="exact"/>
        <w:ind w:firstLine="480"/>
        <w:rPr>
          <w:rFonts w:ascii="宋体" w:hAnsi="宋体"/>
          <w:color w:val="auto"/>
          <w:sz w:val="24"/>
          <w:szCs w:val="24"/>
        </w:rPr>
      </w:pPr>
      <w:r>
        <w:rPr>
          <w:rFonts w:hint="eastAsia" w:ascii="宋体" w:hAnsi="宋体"/>
          <w:color w:val="auto"/>
          <w:sz w:val="24"/>
          <w:szCs w:val="24"/>
        </w:rPr>
        <w:t xml:space="preserve">焦老师  </w:t>
      </w:r>
      <w:r>
        <w:rPr>
          <w:rFonts w:ascii="宋体" w:hAnsi="宋体"/>
          <w:color w:val="auto"/>
          <w:sz w:val="24"/>
          <w:szCs w:val="24"/>
        </w:rPr>
        <w:t xml:space="preserve">   </w:t>
      </w:r>
      <w:r>
        <w:rPr>
          <w:rFonts w:hint="eastAsia" w:ascii="宋体" w:hAnsi="宋体"/>
          <w:color w:val="auto"/>
          <w:sz w:val="24"/>
          <w:szCs w:val="24"/>
        </w:rPr>
        <w:t>电话：</w:t>
      </w:r>
      <w:r>
        <w:rPr>
          <w:rFonts w:ascii="宋体" w:hAnsi="宋体"/>
          <w:color w:val="auto"/>
          <w:sz w:val="24"/>
          <w:szCs w:val="24"/>
        </w:rPr>
        <w:t>13</w:t>
      </w:r>
      <w:r>
        <w:rPr>
          <w:rFonts w:hint="eastAsia" w:ascii="宋体" w:hAnsi="宋体"/>
          <w:color w:val="auto"/>
          <w:sz w:val="24"/>
          <w:szCs w:val="24"/>
        </w:rPr>
        <w:t>220127383</w:t>
      </w:r>
    </w:p>
    <w:p>
      <w:pPr>
        <w:spacing w:before="65" w:after="65" w:line="480" w:lineRule="exact"/>
        <w:ind w:firstLine="480"/>
        <w:rPr>
          <w:rFonts w:ascii="宋体" w:hAnsi="宋体"/>
          <w:color w:val="auto"/>
          <w:sz w:val="24"/>
          <w:szCs w:val="24"/>
        </w:rPr>
      </w:pPr>
      <w:r>
        <w:rPr>
          <w:rFonts w:hint="eastAsia" w:ascii="宋体" w:hAnsi="宋体"/>
          <w:color w:val="auto"/>
          <w:sz w:val="24"/>
          <w:szCs w:val="24"/>
        </w:rPr>
        <w:t>喻老师     电话：18801070729</w:t>
      </w:r>
    </w:p>
    <w:p>
      <w:pPr>
        <w:spacing w:before="65" w:after="65" w:line="480" w:lineRule="exact"/>
        <w:ind w:firstLine="480"/>
        <w:rPr>
          <w:rFonts w:ascii="宋体" w:hAnsi="宋体"/>
          <w:color w:val="auto"/>
          <w:sz w:val="24"/>
          <w:szCs w:val="24"/>
        </w:rPr>
      </w:pPr>
      <w:r>
        <w:rPr>
          <w:rFonts w:hint="eastAsia" w:ascii="宋体" w:hAnsi="宋体"/>
          <w:color w:val="auto"/>
          <w:sz w:val="24"/>
          <w:szCs w:val="24"/>
        </w:rPr>
        <w:t>技术支持：</w:t>
      </w:r>
    </w:p>
    <w:p>
      <w:pPr>
        <w:spacing w:before="65" w:after="65" w:line="480" w:lineRule="exact"/>
        <w:ind w:firstLine="480"/>
        <w:rPr>
          <w:rFonts w:ascii="宋体" w:hAnsi="宋体"/>
          <w:color w:val="auto"/>
          <w:sz w:val="24"/>
          <w:szCs w:val="24"/>
        </w:rPr>
      </w:pPr>
      <w:r>
        <w:rPr>
          <w:rFonts w:hint="eastAsia" w:ascii="宋体" w:hAnsi="宋体"/>
          <w:color w:val="auto"/>
          <w:sz w:val="24"/>
          <w:szCs w:val="24"/>
        </w:rPr>
        <w:t xml:space="preserve">雷老师   </w:t>
      </w:r>
      <w:r>
        <w:rPr>
          <w:rFonts w:ascii="宋体" w:hAnsi="宋体"/>
          <w:color w:val="auto"/>
          <w:sz w:val="24"/>
          <w:szCs w:val="24"/>
        </w:rPr>
        <w:t xml:space="preserve">  </w:t>
      </w:r>
      <w:r>
        <w:rPr>
          <w:rFonts w:hint="eastAsia" w:ascii="宋体" w:hAnsi="宋体"/>
          <w:color w:val="auto"/>
          <w:sz w:val="24"/>
          <w:szCs w:val="24"/>
        </w:rPr>
        <w:t>电话：</w:t>
      </w:r>
      <w:r>
        <w:rPr>
          <w:rFonts w:ascii="宋体" w:hAnsi="宋体"/>
          <w:color w:val="auto"/>
          <w:sz w:val="24"/>
          <w:szCs w:val="24"/>
        </w:rPr>
        <w:t>13261603503</w:t>
      </w:r>
    </w:p>
    <w:p>
      <w:pPr>
        <w:snapToGrid w:val="0"/>
        <w:spacing w:before="65" w:after="65" w:line="480" w:lineRule="exact"/>
        <w:ind w:firstLine="480"/>
        <w:rPr>
          <w:rFonts w:ascii="宋体" w:hAnsi="宋体"/>
          <w:color w:val="auto"/>
          <w:sz w:val="24"/>
          <w:szCs w:val="24"/>
        </w:rPr>
      </w:pPr>
      <w:r>
        <w:rPr>
          <w:rFonts w:hint="eastAsia" w:ascii="宋体" w:hAnsi="宋体"/>
          <w:color w:val="auto"/>
          <w:sz w:val="24"/>
          <w:szCs w:val="24"/>
        </w:rPr>
        <w:t>李老师     电话：18610067313</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48" w:after="4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48" w:after="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48" w:after="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before="48" w:after="4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48" w:after="4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48" w:after="4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3OTczZDQ0NmY2ZmQ0NDcwYzQxZjAxNmMxYTI1NzIifQ=="/>
  </w:docVars>
  <w:rsids>
    <w:rsidRoot w:val="00187D73"/>
    <w:rsid w:val="00000DB8"/>
    <w:rsid w:val="000018B3"/>
    <w:rsid w:val="00001D09"/>
    <w:rsid w:val="00002AC8"/>
    <w:rsid w:val="00003A76"/>
    <w:rsid w:val="00004078"/>
    <w:rsid w:val="00006D29"/>
    <w:rsid w:val="0000754B"/>
    <w:rsid w:val="00011FEF"/>
    <w:rsid w:val="000120C3"/>
    <w:rsid w:val="0001282C"/>
    <w:rsid w:val="000138C7"/>
    <w:rsid w:val="0001569C"/>
    <w:rsid w:val="000156FC"/>
    <w:rsid w:val="000170B3"/>
    <w:rsid w:val="000175AD"/>
    <w:rsid w:val="00020BD4"/>
    <w:rsid w:val="00020D30"/>
    <w:rsid w:val="00020DD7"/>
    <w:rsid w:val="000227E8"/>
    <w:rsid w:val="00023507"/>
    <w:rsid w:val="00024715"/>
    <w:rsid w:val="00024AC6"/>
    <w:rsid w:val="00031804"/>
    <w:rsid w:val="00032448"/>
    <w:rsid w:val="00033EF6"/>
    <w:rsid w:val="00034DB5"/>
    <w:rsid w:val="00035B78"/>
    <w:rsid w:val="00037C44"/>
    <w:rsid w:val="00040CD3"/>
    <w:rsid w:val="00041095"/>
    <w:rsid w:val="0004113E"/>
    <w:rsid w:val="00042A52"/>
    <w:rsid w:val="00042B55"/>
    <w:rsid w:val="00042E78"/>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0C1"/>
    <w:rsid w:val="00056614"/>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378E"/>
    <w:rsid w:val="0008609B"/>
    <w:rsid w:val="00090029"/>
    <w:rsid w:val="00090F9A"/>
    <w:rsid w:val="00091EEE"/>
    <w:rsid w:val="00092126"/>
    <w:rsid w:val="00092FB6"/>
    <w:rsid w:val="000938FA"/>
    <w:rsid w:val="00093FFE"/>
    <w:rsid w:val="00094A2A"/>
    <w:rsid w:val="0009538D"/>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48CC"/>
    <w:rsid w:val="000B698A"/>
    <w:rsid w:val="000B7F47"/>
    <w:rsid w:val="000C0693"/>
    <w:rsid w:val="000C14E9"/>
    <w:rsid w:val="000C2E6F"/>
    <w:rsid w:val="000C3119"/>
    <w:rsid w:val="000C3939"/>
    <w:rsid w:val="000C3BE7"/>
    <w:rsid w:val="000C5F21"/>
    <w:rsid w:val="000C623D"/>
    <w:rsid w:val="000C7DA4"/>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0CE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1F2"/>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4BDE"/>
    <w:rsid w:val="0011568F"/>
    <w:rsid w:val="001160C0"/>
    <w:rsid w:val="001176D2"/>
    <w:rsid w:val="001177C0"/>
    <w:rsid w:val="001177C4"/>
    <w:rsid w:val="00121103"/>
    <w:rsid w:val="00121758"/>
    <w:rsid w:val="00121E83"/>
    <w:rsid w:val="0012266F"/>
    <w:rsid w:val="001228FB"/>
    <w:rsid w:val="00123E16"/>
    <w:rsid w:val="001243E1"/>
    <w:rsid w:val="001243FD"/>
    <w:rsid w:val="001257BA"/>
    <w:rsid w:val="00127351"/>
    <w:rsid w:val="00127EC1"/>
    <w:rsid w:val="001304CB"/>
    <w:rsid w:val="001306DC"/>
    <w:rsid w:val="00131018"/>
    <w:rsid w:val="00133181"/>
    <w:rsid w:val="00134A6A"/>
    <w:rsid w:val="00134C88"/>
    <w:rsid w:val="00134F86"/>
    <w:rsid w:val="00135C3F"/>
    <w:rsid w:val="00135E38"/>
    <w:rsid w:val="001379BA"/>
    <w:rsid w:val="00137B58"/>
    <w:rsid w:val="00137CD7"/>
    <w:rsid w:val="00140B30"/>
    <w:rsid w:val="00141B3B"/>
    <w:rsid w:val="00141CB6"/>
    <w:rsid w:val="001421A2"/>
    <w:rsid w:val="001429DE"/>
    <w:rsid w:val="0014396A"/>
    <w:rsid w:val="00144424"/>
    <w:rsid w:val="001448E3"/>
    <w:rsid w:val="00145785"/>
    <w:rsid w:val="00146BAC"/>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415A"/>
    <w:rsid w:val="001C553B"/>
    <w:rsid w:val="001C58D6"/>
    <w:rsid w:val="001C6603"/>
    <w:rsid w:val="001C68D0"/>
    <w:rsid w:val="001C71A1"/>
    <w:rsid w:val="001C7DB1"/>
    <w:rsid w:val="001D05BC"/>
    <w:rsid w:val="001D2364"/>
    <w:rsid w:val="001D30E3"/>
    <w:rsid w:val="001D31BA"/>
    <w:rsid w:val="001D35BB"/>
    <w:rsid w:val="001D3C56"/>
    <w:rsid w:val="001D468C"/>
    <w:rsid w:val="001D5BED"/>
    <w:rsid w:val="001D5FAB"/>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3065"/>
    <w:rsid w:val="001F4E39"/>
    <w:rsid w:val="001F53E7"/>
    <w:rsid w:val="001F6CCF"/>
    <w:rsid w:val="001F795C"/>
    <w:rsid w:val="001F7F84"/>
    <w:rsid w:val="0020068E"/>
    <w:rsid w:val="00200AFB"/>
    <w:rsid w:val="00200DBA"/>
    <w:rsid w:val="002010B6"/>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47DE"/>
    <w:rsid w:val="002149CA"/>
    <w:rsid w:val="00215E90"/>
    <w:rsid w:val="0021611F"/>
    <w:rsid w:val="00216734"/>
    <w:rsid w:val="00216954"/>
    <w:rsid w:val="0022159D"/>
    <w:rsid w:val="00222DF4"/>
    <w:rsid w:val="002230E5"/>
    <w:rsid w:val="002237F4"/>
    <w:rsid w:val="00224297"/>
    <w:rsid w:val="00225818"/>
    <w:rsid w:val="00226322"/>
    <w:rsid w:val="002266B1"/>
    <w:rsid w:val="00226855"/>
    <w:rsid w:val="00230624"/>
    <w:rsid w:val="0023076B"/>
    <w:rsid w:val="00232FC3"/>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E3D"/>
    <w:rsid w:val="002510FC"/>
    <w:rsid w:val="00252D07"/>
    <w:rsid w:val="00253318"/>
    <w:rsid w:val="00253329"/>
    <w:rsid w:val="002534F6"/>
    <w:rsid w:val="0025362C"/>
    <w:rsid w:val="00253981"/>
    <w:rsid w:val="00254140"/>
    <w:rsid w:val="0025436D"/>
    <w:rsid w:val="00254481"/>
    <w:rsid w:val="002552BE"/>
    <w:rsid w:val="002559B8"/>
    <w:rsid w:val="00255FBA"/>
    <w:rsid w:val="0025625A"/>
    <w:rsid w:val="00257B1F"/>
    <w:rsid w:val="002622CD"/>
    <w:rsid w:val="002625F0"/>
    <w:rsid w:val="00262948"/>
    <w:rsid w:val="00263AA8"/>
    <w:rsid w:val="0026416C"/>
    <w:rsid w:val="00265453"/>
    <w:rsid w:val="002667F3"/>
    <w:rsid w:val="00266A06"/>
    <w:rsid w:val="00266EDF"/>
    <w:rsid w:val="00270755"/>
    <w:rsid w:val="00270E8F"/>
    <w:rsid w:val="00273999"/>
    <w:rsid w:val="00274E3E"/>
    <w:rsid w:val="0027528A"/>
    <w:rsid w:val="00275E5E"/>
    <w:rsid w:val="00276EB6"/>
    <w:rsid w:val="00280B0C"/>
    <w:rsid w:val="00282D7E"/>
    <w:rsid w:val="00283844"/>
    <w:rsid w:val="002838EB"/>
    <w:rsid w:val="002871DE"/>
    <w:rsid w:val="00290595"/>
    <w:rsid w:val="0029099B"/>
    <w:rsid w:val="00291EA9"/>
    <w:rsid w:val="00292E96"/>
    <w:rsid w:val="0029369D"/>
    <w:rsid w:val="00293DE8"/>
    <w:rsid w:val="00294588"/>
    <w:rsid w:val="00294CA5"/>
    <w:rsid w:val="00294CFC"/>
    <w:rsid w:val="00295E21"/>
    <w:rsid w:val="00295F6D"/>
    <w:rsid w:val="002A0CB9"/>
    <w:rsid w:val="002A0D00"/>
    <w:rsid w:val="002A1B3B"/>
    <w:rsid w:val="002A2A2F"/>
    <w:rsid w:val="002A31E5"/>
    <w:rsid w:val="002A34D7"/>
    <w:rsid w:val="002A391A"/>
    <w:rsid w:val="002A3C20"/>
    <w:rsid w:val="002A6BCE"/>
    <w:rsid w:val="002B0E77"/>
    <w:rsid w:val="002B1439"/>
    <w:rsid w:val="002B169F"/>
    <w:rsid w:val="002B2939"/>
    <w:rsid w:val="002B2AA1"/>
    <w:rsid w:val="002B3639"/>
    <w:rsid w:val="002B4D64"/>
    <w:rsid w:val="002B57D1"/>
    <w:rsid w:val="002C002F"/>
    <w:rsid w:val="002C039D"/>
    <w:rsid w:val="002C058E"/>
    <w:rsid w:val="002C2286"/>
    <w:rsid w:val="002C2AE5"/>
    <w:rsid w:val="002C355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E5"/>
    <w:rsid w:val="002D5EF6"/>
    <w:rsid w:val="002D681B"/>
    <w:rsid w:val="002D7C8E"/>
    <w:rsid w:val="002D7F77"/>
    <w:rsid w:val="002E0B86"/>
    <w:rsid w:val="002E108D"/>
    <w:rsid w:val="002E126B"/>
    <w:rsid w:val="002E12CC"/>
    <w:rsid w:val="002E12D4"/>
    <w:rsid w:val="002E1FCF"/>
    <w:rsid w:val="002E2B05"/>
    <w:rsid w:val="002E3B17"/>
    <w:rsid w:val="002E5482"/>
    <w:rsid w:val="002E5722"/>
    <w:rsid w:val="002E6794"/>
    <w:rsid w:val="002E733A"/>
    <w:rsid w:val="002E7EF1"/>
    <w:rsid w:val="002F1805"/>
    <w:rsid w:val="002F21DD"/>
    <w:rsid w:val="002F2F4A"/>
    <w:rsid w:val="002F3BFA"/>
    <w:rsid w:val="002F43D8"/>
    <w:rsid w:val="002F45A2"/>
    <w:rsid w:val="002F5372"/>
    <w:rsid w:val="002F6294"/>
    <w:rsid w:val="00300DF2"/>
    <w:rsid w:val="003012D9"/>
    <w:rsid w:val="00301994"/>
    <w:rsid w:val="003032DA"/>
    <w:rsid w:val="00303D4E"/>
    <w:rsid w:val="0030416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F3D"/>
    <w:rsid w:val="0033103A"/>
    <w:rsid w:val="00331080"/>
    <w:rsid w:val="00334CAF"/>
    <w:rsid w:val="00335050"/>
    <w:rsid w:val="00335254"/>
    <w:rsid w:val="00335418"/>
    <w:rsid w:val="00335822"/>
    <w:rsid w:val="003377A3"/>
    <w:rsid w:val="003403E5"/>
    <w:rsid w:val="00340F2F"/>
    <w:rsid w:val="00344E0B"/>
    <w:rsid w:val="00346921"/>
    <w:rsid w:val="00346C99"/>
    <w:rsid w:val="0034772A"/>
    <w:rsid w:val="00350074"/>
    <w:rsid w:val="00350A1E"/>
    <w:rsid w:val="003525F1"/>
    <w:rsid w:val="0035299B"/>
    <w:rsid w:val="003548D9"/>
    <w:rsid w:val="003570B6"/>
    <w:rsid w:val="003605C1"/>
    <w:rsid w:val="00361299"/>
    <w:rsid w:val="00361963"/>
    <w:rsid w:val="00361F6B"/>
    <w:rsid w:val="00362383"/>
    <w:rsid w:val="003632A9"/>
    <w:rsid w:val="00363767"/>
    <w:rsid w:val="00363942"/>
    <w:rsid w:val="00363E52"/>
    <w:rsid w:val="003641B5"/>
    <w:rsid w:val="00367162"/>
    <w:rsid w:val="003678EE"/>
    <w:rsid w:val="00373BA0"/>
    <w:rsid w:val="00373BBC"/>
    <w:rsid w:val="0037499D"/>
    <w:rsid w:val="003758DF"/>
    <w:rsid w:val="00377CF7"/>
    <w:rsid w:val="00382A7D"/>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4D"/>
    <w:rsid w:val="003C25F4"/>
    <w:rsid w:val="003C269B"/>
    <w:rsid w:val="003C2D18"/>
    <w:rsid w:val="003C3C12"/>
    <w:rsid w:val="003C4882"/>
    <w:rsid w:val="003C651B"/>
    <w:rsid w:val="003C6BAE"/>
    <w:rsid w:val="003C6E07"/>
    <w:rsid w:val="003C7201"/>
    <w:rsid w:val="003C7A6F"/>
    <w:rsid w:val="003C7F5F"/>
    <w:rsid w:val="003D2797"/>
    <w:rsid w:val="003D3E5A"/>
    <w:rsid w:val="003D40B2"/>
    <w:rsid w:val="003D4649"/>
    <w:rsid w:val="003D4EA3"/>
    <w:rsid w:val="003D5C1E"/>
    <w:rsid w:val="003D6376"/>
    <w:rsid w:val="003D7245"/>
    <w:rsid w:val="003D7DFE"/>
    <w:rsid w:val="003E0393"/>
    <w:rsid w:val="003E20EF"/>
    <w:rsid w:val="003E3A6E"/>
    <w:rsid w:val="003E4014"/>
    <w:rsid w:val="003E4847"/>
    <w:rsid w:val="003E5E1B"/>
    <w:rsid w:val="003E60CE"/>
    <w:rsid w:val="003E6DDF"/>
    <w:rsid w:val="003F10E6"/>
    <w:rsid w:val="003F2F98"/>
    <w:rsid w:val="003F3AF9"/>
    <w:rsid w:val="003F3BB6"/>
    <w:rsid w:val="003F45E2"/>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C13"/>
    <w:rsid w:val="00434F71"/>
    <w:rsid w:val="0043514F"/>
    <w:rsid w:val="004378EF"/>
    <w:rsid w:val="00441359"/>
    <w:rsid w:val="0044258D"/>
    <w:rsid w:val="0044305D"/>
    <w:rsid w:val="004435D4"/>
    <w:rsid w:val="004438D8"/>
    <w:rsid w:val="00443A8E"/>
    <w:rsid w:val="00444B82"/>
    <w:rsid w:val="004452D5"/>
    <w:rsid w:val="004516B9"/>
    <w:rsid w:val="0045191E"/>
    <w:rsid w:val="00452383"/>
    <w:rsid w:val="004547B0"/>
    <w:rsid w:val="00454916"/>
    <w:rsid w:val="00454F62"/>
    <w:rsid w:val="00455378"/>
    <w:rsid w:val="00457BC4"/>
    <w:rsid w:val="0046009D"/>
    <w:rsid w:val="00460401"/>
    <w:rsid w:val="004610BB"/>
    <w:rsid w:val="0046289A"/>
    <w:rsid w:val="00462E71"/>
    <w:rsid w:val="0046358F"/>
    <w:rsid w:val="00463D57"/>
    <w:rsid w:val="00464622"/>
    <w:rsid w:val="00464DB0"/>
    <w:rsid w:val="004652D5"/>
    <w:rsid w:val="004653F9"/>
    <w:rsid w:val="00466636"/>
    <w:rsid w:val="00466EE1"/>
    <w:rsid w:val="00470235"/>
    <w:rsid w:val="004717B7"/>
    <w:rsid w:val="004741C5"/>
    <w:rsid w:val="00474EA0"/>
    <w:rsid w:val="00476E77"/>
    <w:rsid w:val="004779C1"/>
    <w:rsid w:val="00477C6A"/>
    <w:rsid w:val="0048008F"/>
    <w:rsid w:val="00480C09"/>
    <w:rsid w:val="0048103C"/>
    <w:rsid w:val="0048186F"/>
    <w:rsid w:val="00481FEB"/>
    <w:rsid w:val="004820BB"/>
    <w:rsid w:val="00482179"/>
    <w:rsid w:val="00483BEF"/>
    <w:rsid w:val="004845E7"/>
    <w:rsid w:val="0048499D"/>
    <w:rsid w:val="00484EBF"/>
    <w:rsid w:val="00484F73"/>
    <w:rsid w:val="004855D1"/>
    <w:rsid w:val="004865CB"/>
    <w:rsid w:val="004879D7"/>
    <w:rsid w:val="004903AD"/>
    <w:rsid w:val="004904A3"/>
    <w:rsid w:val="004909AB"/>
    <w:rsid w:val="00493047"/>
    <w:rsid w:val="00495837"/>
    <w:rsid w:val="00496F55"/>
    <w:rsid w:val="004A026A"/>
    <w:rsid w:val="004A06AD"/>
    <w:rsid w:val="004A07D1"/>
    <w:rsid w:val="004A16A3"/>
    <w:rsid w:val="004A1E21"/>
    <w:rsid w:val="004A2300"/>
    <w:rsid w:val="004A235B"/>
    <w:rsid w:val="004A28D7"/>
    <w:rsid w:val="004A37BA"/>
    <w:rsid w:val="004A4010"/>
    <w:rsid w:val="004A427D"/>
    <w:rsid w:val="004A52D3"/>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440A"/>
    <w:rsid w:val="004F4E5F"/>
    <w:rsid w:val="004F50C5"/>
    <w:rsid w:val="004F66A7"/>
    <w:rsid w:val="004F6AB6"/>
    <w:rsid w:val="004F6BDF"/>
    <w:rsid w:val="004F6F50"/>
    <w:rsid w:val="004F745E"/>
    <w:rsid w:val="0050015C"/>
    <w:rsid w:val="005007CE"/>
    <w:rsid w:val="005012EE"/>
    <w:rsid w:val="00504275"/>
    <w:rsid w:val="00505198"/>
    <w:rsid w:val="0050523E"/>
    <w:rsid w:val="00505F2C"/>
    <w:rsid w:val="005063ED"/>
    <w:rsid w:val="00507101"/>
    <w:rsid w:val="0050743B"/>
    <w:rsid w:val="00511DB7"/>
    <w:rsid w:val="00511F5D"/>
    <w:rsid w:val="00513013"/>
    <w:rsid w:val="0051340B"/>
    <w:rsid w:val="00513526"/>
    <w:rsid w:val="00513930"/>
    <w:rsid w:val="00513C8C"/>
    <w:rsid w:val="00513D71"/>
    <w:rsid w:val="00514DA6"/>
    <w:rsid w:val="00514FF7"/>
    <w:rsid w:val="005154B5"/>
    <w:rsid w:val="00516467"/>
    <w:rsid w:val="00516D49"/>
    <w:rsid w:val="0051709A"/>
    <w:rsid w:val="005171BF"/>
    <w:rsid w:val="00517AB8"/>
    <w:rsid w:val="00517B48"/>
    <w:rsid w:val="00521313"/>
    <w:rsid w:val="005214EA"/>
    <w:rsid w:val="00521874"/>
    <w:rsid w:val="005222BD"/>
    <w:rsid w:val="00522D3B"/>
    <w:rsid w:val="00523349"/>
    <w:rsid w:val="00525799"/>
    <w:rsid w:val="00525A25"/>
    <w:rsid w:val="00527A81"/>
    <w:rsid w:val="00530CE1"/>
    <w:rsid w:val="00531EF3"/>
    <w:rsid w:val="0053325D"/>
    <w:rsid w:val="005338E2"/>
    <w:rsid w:val="00533EDE"/>
    <w:rsid w:val="00534D59"/>
    <w:rsid w:val="00536035"/>
    <w:rsid w:val="00537689"/>
    <w:rsid w:val="00540EE0"/>
    <w:rsid w:val="00542A59"/>
    <w:rsid w:val="00543DB9"/>
    <w:rsid w:val="00544954"/>
    <w:rsid w:val="00545731"/>
    <w:rsid w:val="00545D48"/>
    <w:rsid w:val="00547454"/>
    <w:rsid w:val="00547BBB"/>
    <w:rsid w:val="00550070"/>
    <w:rsid w:val="0055051A"/>
    <w:rsid w:val="005534BC"/>
    <w:rsid w:val="00554FCF"/>
    <w:rsid w:val="00555268"/>
    <w:rsid w:val="005553B1"/>
    <w:rsid w:val="00555811"/>
    <w:rsid w:val="005558E3"/>
    <w:rsid w:val="00560CAF"/>
    <w:rsid w:val="005621CC"/>
    <w:rsid w:val="0056248E"/>
    <w:rsid w:val="005640CE"/>
    <w:rsid w:val="00565626"/>
    <w:rsid w:val="00566E17"/>
    <w:rsid w:val="0056735A"/>
    <w:rsid w:val="00571442"/>
    <w:rsid w:val="00571531"/>
    <w:rsid w:val="0057190D"/>
    <w:rsid w:val="0057318A"/>
    <w:rsid w:val="00573560"/>
    <w:rsid w:val="005745C5"/>
    <w:rsid w:val="00574E69"/>
    <w:rsid w:val="00576467"/>
    <w:rsid w:val="005805E7"/>
    <w:rsid w:val="00580AE2"/>
    <w:rsid w:val="00580CFF"/>
    <w:rsid w:val="005810A4"/>
    <w:rsid w:val="005831E2"/>
    <w:rsid w:val="00584381"/>
    <w:rsid w:val="00584C91"/>
    <w:rsid w:val="005850B9"/>
    <w:rsid w:val="00585E93"/>
    <w:rsid w:val="00590D2C"/>
    <w:rsid w:val="00591C3D"/>
    <w:rsid w:val="00592DC9"/>
    <w:rsid w:val="00593CDB"/>
    <w:rsid w:val="0059430D"/>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C0865"/>
    <w:rsid w:val="005C0DD3"/>
    <w:rsid w:val="005C466A"/>
    <w:rsid w:val="005C4CFB"/>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579"/>
    <w:rsid w:val="005D7C88"/>
    <w:rsid w:val="005E1760"/>
    <w:rsid w:val="005E1B53"/>
    <w:rsid w:val="005E2757"/>
    <w:rsid w:val="005E3704"/>
    <w:rsid w:val="005E5488"/>
    <w:rsid w:val="005E5B75"/>
    <w:rsid w:val="005E5DD5"/>
    <w:rsid w:val="005E5E9A"/>
    <w:rsid w:val="005E660B"/>
    <w:rsid w:val="005E6758"/>
    <w:rsid w:val="005E695E"/>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02E"/>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2C8"/>
    <w:rsid w:val="0064764C"/>
    <w:rsid w:val="00647692"/>
    <w:rsid w:val="00647F2B"/>
    <w:rsid w:val="00647FA7"/>
    <w:rsid w:val="0065197A"/>
    <w:rsid w:val="00652023"/>
    <w:rsid w:val="006526B1"/>
    <w:rsid w:val="006537A6"/>
    <w:rsid w:val="006543F5"/>
    <w:rsid w:val="00654720"/>
    <w:rsid w:val="00655454"/>
    <w:rsid w:val="0065672D"/>
    <w:rsid w:val="00656AA8"/>
    <w:rsid w:val="00656E8B"/>
    <w:rsid w:val="00660DC7"/>
    <w:rsid w:val="006610A7"/>
    <w:rsid w:val="00661681"/>
    <w:rsid w:val="00661915"/>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C41F4"/>
    <w:rsid w:val="006C7172"/>
    <w:rsid w:val="006D0374"/>
    <w:rsid w:val="006D129E"/>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5B79"/>
    <w:rsid w:val="006E7242"/>
    <w:rsid w:val="006F025C"/>
    <w:rsid w:val="006F1AF5"/>
    <w:rsid w:val="006F23E9"/>
    <w:rsid w:val="006F2CE5"/>
    <w:rsid w:val="006F3DD9"/>
    <w:rsid w:val="006F507B"/>
    <w:rsid w:val="006F51B7"/>
    <w:rsid w:val="006F565F"/>
    <w:rsid w:val="006F61AB"/>
    <w:rsid w:val="006F66E5"/>
    <w:rsid w:val="006F69AE"/>
    <w:rsid w:val="0070174F"/>
    <w:rsid w:val="00701F2C"/>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AAB"/>
    <w:rsid w:val="00713BA7"/>
    <w:rsid w:val="00714123"/>
    <w:rsid w:val="0071422C"/>
    <w:rsid w:val="007161AD"/>
    <w:rsid w:val="00716C15"/>
    <w:rsid w:val="007175FE"/>
    <w:rsid w:val="00722228"/>
    <w:rsid w:val="007227E4"/>
    <w:rsid w:val="007229BF"/>
    <w:rsid w:val="007231BA"/>
    <w:rsid w:val="00724A9C"/>
    <w:rsid w:val="00725965"/>
    <w:rsid w:val="00726D72"/>
    <w:rsid w:val="00730B2B"/>
    <w:rsid w:val="0073176E"/>
    <w:rsid w:val="00731FF0"/>
    <w:rsid w:val="007321CF"/>
    <w:rsid w:val="007322EA"/>
    <w:rsid w:val="0073294F"/>
    <w:rsid w:val="00733CE5"/>
    <w:rsid w:val="0073411A"/>
    <w:rsid w:val="007342E0"/>
    <w:rsid w:val="007356D7"/>
    <w:rsid w:val="00735883"/>
    <w:rsid w:val="00737227"/>
    <w:rsid w:val="0074006A"/>
    <w:rsid w:val="00740BE4"/>
    <w:rsid w:val="00743116"/>
    <w:rsid w:val="00743630"/>
    <w:rsid w:val="007445A1"/>
    <w:rsid w:val="007445E6"/>
    <w:rsid w:val="00744749"/>
    <w:rsid w:val="00746525"/>
    <w:rsid w:val="00746E70"/>
    <w:rsid w:val="00747CFF"/>
    <w:rsid w:val="00750848"/>
    <w:rsid w:val="00750981"/>
    <w:rsid w:val="00751665"/>
    <w:rsid w:val="00751C7D"/>
    <w:rsid w:val="007520F4"/>
    <w:rsid w:val="00752634"/>
    <w:rsid w:val="007528A3"/>
    <w:rsid w:val="00752A9A"/>
    <w:rsid w:val="00752B6C"/>
    <w:rsid w:val="00754821"/>
    <w:rsid w:val="0075483C"/>
    <w:rsid w:val="00754937"/>
    <w:rsid w:val="0075695C"/>
    <w:rsid w:val="00756B9C"/>
    <w:rsid w:val="00757351"/>
    <w:rsid w:val="00757C4E"/>
    <w:rsid w:val="00761665"/>
    <w:rsid w:val="0076168E"/>
    <w:rsid w:val="00767F80"/>
    <w:rsid w:val="00773890"/>
    <w:rsid w:val="00773C08"/>
    <w:rsid w:val="007742AC"/>
    <w:rsid w:val="00774462"/>
    <w:rsid w:val="007779A2"/>
    <w:rsid w:val="007805EF"/>
    <w:rsid w:val="007807AF"/>
    <w:rsid w:val="00780DCF"/>
    <w:rsid w:val="0078103F"/>
    <w:rsid w:val="007834F6"/>
    <w:rsid w:val="00784FE9"/>
    <w:rsid w:val="0079035D"/>
    <w:rsid w:val="00791FF0"/>
    <w:rsid w:val="00793CCE"/>
    <w:rsid w:val="00794EAA"/>
    <w:rsid w:val="00795210"/>
    <w:rsid w:val="00795912"/>
    <w:rsid w:val="00796C8F"/>
    <w:rsid w:val="00796E52"/>
    <w:rsid w:val="007970AD"/>
    <w:rsid w:val="007970CE"/>
    <w:rsid w:val="007974AF"/>
    <w:rsid w:val="007A0DD3"/>
    <w:rsid w:val="007A1372"/>
    <w:rsid w:val="007A13A5"/>
    <w:rsid w:val="007A1580"/>
    <w:rsid w:val="007A18C0"/>
    <w:rsid w:val="007A2899"/>
    <w:rsid w:val="007A3941"/>
    <w:rsid w:val="007A644A"/>
    <w:rsid w:val="007A677C"/>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0738"/>
    <w:rsid w:val="007D2581"/>
    <w:rsid w:val="007D3CC6"/>
    <w:rsid w:val="007D5653"/>
    <w:rsid w:val="007D56E6"/>
    <w:rsid w:val="007D68C6"/>
    <w:rsid w:val="007D70F7"/>
    <w:rsid w:val="007D7520"/>
    <w:rsid w:val="007D7D1F"/>
    <w:rsid w:val="007E0E7C"/>
    <w:rsid w:val="007E164E"/>
    <w:rsid w:val="007E1DC3"/>
    <w:rsid w:val="007E1DE3"/>
    <w:rsid w:val="007E3248"/>
    <w:rsid w:val="007E48F9"/>
    <w:rsid w:val="007E4FA7"/>
    <w:rsid w:val="007E57C6"/>
    <w:rsid w:val="007E5F34"/>
    <w:rsid w:val="007E60BF"/>
    <w:rsid w:val="007E6795"/>
    <w:rsid w:val="007F0EE9"/>
    <w:rsid w:val="007F11B5"/>
    <w:rsid w:val="007F2A49"/>
    <w:rsid w:val="007F2DFB"/>
    <w:rsid w:val="007F3C71"/>
    <w:rsid w:val="007F412B"/>
    <w:rsid w:val="007F4F1D"/>
    <w:rsid w:val="007F502F"/>
    <w:rsid w:val="007F5229"/>
    <w:rsid w:val="007F5940"/>
    <w:rsid w:val="007F5F30"/>
    <w:rsid w:val="007F609F"/>
    <w:rsid w:val="007F60D8"/>
    <w:rsid w:val="007F6C23"/>
    <w:rsid w:val="007F6C29"/>
    <w:rsid w:val="007F7216"/>
    <w:rsid w:val="007F73B5"/>
    <w:rsid w:val="00800804"/>
    <w:rsid w:val="008009C1"/>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409"/>
    <w:rsid w:val="00845785"/>
    <w:rsid w:val="0084641B"/>
    <w:rsid w:val="008476BF"/>
    <w:rsid w:val="00847739"/>
    <w:rsid w:val="00847BA8"/>
    <w:rsid w:val="00847D19"/>
    <w:rsid w:val="0085041E"/>
    <w:rsid w:val="00850493"/>
    <w:rsid w:val="00850E8F"/>
    <w:rsid w:val="0085174E"/>
    <w:rsid w:val="008518F2"/>
    <w:rsid w:val="00851C56"/>
    <w:rsid w:val="00854B01"/>
    <w:rsid w:val="0085656C"/>
    <w:rsid w:val="00857EB4"/>
    <w:rsid w:val="00857EC5"/>
    <w:rsid w:val="00857F3D"/>
    <w:rsid w:val="00860D3E"/>
    <w:rsid w:val="00861779"/>
    <w:rsid w:val="00862D44"/>
    <w:rsid w:val="00862DFE"/>
    <w:rsid w:val="008638B5"/>
    <w:rsid w:val="0086471D"/>
    <w:rsid w:val="00864F88"/>
    <w:rsid w:val="0086506A"/>
    <w:rsid w:val="0086527B"/>
    <w:rsid w:val="00866331"/>
    <w:rsid w:val="00866E4A"/>
    <w:rsid w:val="00866F31"/>
    <w:rsid w:val="00867433"/>
    <w:rsid w:val="00870589"/>
    <w:rsid w:val="00871C7D"/>
    <w:rsid w:val="00871F53"/>
    <w:rsid w:val="00873050"/>
    <w:rsid w:val="00873537"/>
    <w:rsid w:val="008739A2"/>
    <w:rsid w:val="00874EC0"/>
    <w:rsid w:val="00875F33"/>
    <w:rsid w:val="0087721B"/>
    <w:rsid w:val="0087796D"/>
    <w:rsid w:val="00877AD1"/>
    <w:rsid w:val="00877B04"/>
    <w:rsid w:val="008802B4"/>
    <w:rsid w:val="008814B7"/>
    <w:rsid w:val="0088282A"/>
    <w:rsid w:val="00883AB9"/>
    <w:rsid w:val="00884426"/>
    <w:rsid w:val="008852F3"/>
    <w:rsid w:val="00885811"/>
    <w:rsid w:val="00886283"/>
    <w:rsid w:val="0088689C"/>
    <w:rsid w:val="0088723E"/>
    <w:rsid w:val="00887644"/>
    <w:rsid w:val="00891583"/>
    <w:rsid w:val="0089177E"/>
    <w:rsid w:val="00891D36"/>
    <w:rsid w:val="00892424"/>
    <w:rsid w:val="008933E5"/>
    <w:rsid w:val="008934B8"/>
    <w:rsid w:val="008946DD"/>
    <w:rsid w:val="00895E0C"/>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3BC8"/>
    <w:rsid w:val="008C4AF7"/>
    <w:rsid w:val="008C64A8"/>
    <w:rsid w:val="008C778F"/>
    <w:rsid w:val="008C7A1E"/>
    <w:rsid w:val="008C7C80"/>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2D1A"/>
    <w:rsid w:val="008F3066"/>
    <w:rsid w:val="008F433A"/>
    <w:rsid w:val="008F459C"/>
    <w:rsid w:val="008F4CCA"/>
    <w:rsid w:val="008F7339"/>
    <w:rsid w:val="008F7E69"/>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481"/>
    <w:rsid w:val="00911A6D"/>
    <w:rsid w:val="00913421"/>
    <w:rsid w:val="00914E9E"/>
    <w:rsid w:val="00915F23"/>
    <w:rsid w:val="009172D6"/>
    <w:rsid w:val="009174B5"/>
    <w:rsid w:val="00920143"/>
    <w:rsid w:val="009201CB"/>
    <w:rsid w:val="00920BF1"/>
    <w:rsid w:val="00920F90"/>
    <w:rsid w:val="00921986"/>
    <w:rsid w:val="009225C5"/>
    <w:rsid w:val="00922E9F"/>
    <w:rsid w:val="009234CD"/>
    <w:rsid w:val="009238DC"/>
    <w:rsid w:val="00924516"/>
    <w:rsid w:val="009257F4"/>
    <w:rsid w:val="009259D3"/>
    <w:rsid w:val="00926E53"/>
    <w:rsid w:val="00931128"/>
    <w:rsid w:val="0093222E"/>
    <w:rsid w:val="00932256"/>
    <w:rsid w:val="0093256B"/>
    <w:rsid w:val="009330B0"/>
    <w:rsid w:val="009347B7"/>
    <w:rsid w:val="009364E4"/>
    <w:rsid w:val="00936D6B"/>
    <w:rsid w:val="009373DC"/>
    <w:rsid w:val="00941195"/>
    <w:rsid w:val="009419EB"/>
    <w:rsid w:val="00942BEB"/>
    <w:rsid w:val="00943AF7"/>
    <w:rsid w:val="00943C2D"/>
    <w:rsid w:val="0094423D"/>
    <w:rsid w:val="00944CB2"/>
    <w:rsid w:val="00951850"/>
    <w:rsid w:val="00951961"/>
    <w:rsid w:val="009524ED"/>
    <w:rsid w:val="00952F9C"/>
    <w:rsid w:val="00953112"/>
    <w:rsid w:val="0095317C"/>
    <w:rsid w:val="0095379D"/>
    <w:rsid w:val="00953FE8"/>
    <w:rsid w:val="00955009"/>
    <w:rsid w:val="009556BA"/>
    <w:rsid w:val="0095636B"/>
    <w:rsid w:val="00956CAE"/>
    <w:rsid w:val="00957EB9"/>
    <w:rsid w:val="009637DB"/>
    <w:rsid w:val="00964518"/>
    <w:rsid w:val="00964B53"/>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7A72"/>
    <w:rsid w:val="009917CA"/>
    <w:rsid w:val="00991DCB"/>
    <w:rsid w:val="00991E8F"/>
    <w:rsid w:val="00992660"/>
    <w:rsid w:val="00992D60"/>
    <w:rsid w:val="0099363F"/>
    <w:rsid w:val="00993ACD"/>
    <w:rsid w:val="0099429B"/>
    <w:rsid w:val="009944DD"/>
    <w:rsid w:val="00994E3B"/>
    <w:rsid w:val="009955AE"/>
    <w:rsid w:val="00995D69"/>
    <w:rsid w:val="00996079"/>
    <w:rsid w:val="0099772D"/>
    <w:rsid w:val="009A0BA8"/>
    <w:rsid w:val="009A14C3"/>
    <w:rsid w:val="009A157F"/>
    <w:rsid w:val="009A2176"/>
    <w:rsid w:val="009A2273"/>
    <w:rsid w:val="009A22FB"/>
    <w:rsid w:val="009A27BE"/>
    <w:rsid w:val="009A2828"/>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502B"/>
    <w:rsid w:val="009E083B"/>
    <w:rsid w:val="009E14B9"/>
    <w:rsid w:val="009E193F"/>
    <w:rsid w:val="009E3304"/>
    <w:rsid w:val="009E334A"/>
    <w:rsid w:val="009E47DA"/>
    <w:rsid w:val="009E6070"/>
    <w:rsid w:val="009E61F6"/>
    <w:rsid w:val="009E682B"/>
    <w:rsid w:val="009E7648"/>
    <w:rsid w:val="009E7941"/>
    <w:rsid w:val="009E7D0F"/>
    <w:rsid w:val="009F26EE"/>
    <w:rsid w:val="009F2ACF"/>
    <w:rsid w:val="00A00A2F"/>
    <w:rsid w:val="00A01052"/>
    <w:rsid w:val="00A01121"/>
    <w:rsid w:val="00A0201F"/>
    <w:rsid w:val="00A03A68"/>
    <w:rsid w:val="00A07C16"/>
    <w:rsid w:val="00A110EB"/>
    <w:rsid w:val="00A115DB"/>
    <w:rsid w:val="00A11777"/>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2601D"/>
    <w:rsid w:val="00A30D70"/>
    <w:rsid w:val="00A338F3"/>
    <w:rsid w:val="00A34A4F"/>
    <w:rsid w:val="00A34CD9"/>
    <w:rsid w:val="00A34DB1"/>
    <w:rsid w:val="00A353AB"/>
    <w:rsid w:val="00A35FE5"/>
    <w:rsid w:val="00A360C3"/>
    <w:rsid w:val="00A3656C"/>
    <w:rsid w:val="00A36B75"/>
    <w:rsid w:val="00A36CBE"/>
    <w:rsid w:val="00A3777B"/>
    <w:rsid w:val="00A413AC"/>
    <w:rsid w:val="00A43C1C"/>
    <w:rsid w:val="00A4630E"/>
    <w:rsid w:val="00A47171"/>
    <w:rsid w:val="00A5026D"/>
    <w:rsid w:val="00A506ED"/>
    <w:rsid w:val="00A50B9B"/>
    <w:rsid w:val="00A53354"/>
    <w:rsid w:val="00A53381"/>
    <w:rsid w:val="00A5376B"/>
    <w:rsid w:val="00A54A98"/>
    <w:rsid w:val="00A5702E"/>
    <w:rsid w:val="00A57CB9"/>
    <w:rsid w:val="00A608BB"/>
    <w:rsid w:val="00A616F1"/>
    <w:rsid w:val="00A62970"/>
    <w:rsid w:val="00A63750"/>
    <w:rsid w:val="00A63FC8"/>
    <w:rsid w:val="00A64232"/>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2625"/>
    <w:rsid w:val="00A965DF"/>
    <w:rsid w:val="00A96AD8"/>
    <w:rsid w:val="00A96B0B"/>
    <w:rsid w:val="00A96BFF"/>
    <w:rsid w:val="00A96CE2"/>
    <w:rsid w:val="00AA2DCA"/>
    <w:rsid w:val="00AA2E48"/>
    <w:rsid w:val="00AA2E98"/>
    <w:rsid w:val="00AA2EA2"/>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4BD8"/>
    <w:rsid w:val="00AC590C"/>
    <w:rsid w:val="00AC5A47"/>
    <w:rsid w:val="00AC69EB"/>
    <w:rsid w:val="00AC7EEE"/>
    <w:rsid w:val="00AD1C5A"/>
    <w:rsid w:val="00AD2F04"/>
    <w:rsid w:val="00AD3032"/>
    <w:rsid w:val="00AD3126"/>
    <w:rsid w:val="00AD3E68"/>
    <w:rsid w:val="00AD4579"/>
    <w:rsid w:val="00AD458E"/>
    <w:rsid w:val="00AD5B56"/>
    <w:rsid w:val="00AE03CA"/>
    <w:rsid w:val="00AE6576"/>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1885"/>
    <w:rsid w:val="00B526A9"/>
    <w:rsid w:val="00B550A3"/>
    <w:rsid w:val="00B601AF"/>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2F8B"/>
    <w:rsid w:val="00B8331E"/>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6CEA"/>
    <w:rsid w:val="00B97FD9"/>
    <w:rsid w:val="00BA1C0F"/>
    <w:rsid w:val="00BA29F0"/>
    <w:rsid w:val="00BA60E0"/>
    <w:rsid w:val="00BA63E1"/>
    <w:rsid w:val="00BA768E"/>
    <w:rsid w:val="00BB0E59"/>
    <w:rsid w:val="00BB2858"/>
    <w:rsid w:val="00BB4FB5"/>
    <w:rsid w:val="00BB5033"/>
    <w:rsid w:val="00BB710E"/>
    <w:rsid w:val="00BB793E"/>
    <w:rsid w:val="00BC0482"/>
    <w:rsid w:val="00BC0F5C"/>
    <w:rsid w:val="00BC127C"/>
    <w:rsid w:val="00BC19B7"/>
    <w:rsid w:val="00BC1DE0"/>
    <w:rsid w:val="00BC21AA"/>
    <w:rsid w:val="00BC24AD"/>
    <w:rsid w:val="00BC58EA"/>
    <w:rsid w:val="00BC5D01"/>
    <w:rsid w:val="00BC648B"/>
    <w:rsid w:val="00BC6E30"/>
    <w:rsid w:val="00BC6F67"/>
    <w:rsid w:val="00BD09A0"/>
    <w:rsid w:val="00BD10F2"/>
    <w:rsid w:val="00BD1223"/>
    <w:rsid w:val="00BD14AA"/>
    <w:rsid w:val="00BD18A1"/>
    <w:rsid w:val="00BD2D5F"/>
    <w:rsid w:val="00BD2E52"/>
    <w:rsid w:val="00BD4EF2"/>
    <w:rsid w:val="00BD6A73"/>
    <w:rsid w:val="00BE1AA0"/>
    <w:rsid w:val="00BE21D5"/>
    <w:rsid w:val="00BE23F7"/>
    <w:rsid w:val="00BE381A"/>
    <w:rsid w:val="00BE5529"/>
    <w:rsid w:val="00BE7767"/>
    <w:rsid w:val="00BF0F0D"/>
    <w:rsid w:val="00BF10F1"/>
    <w:rsid w:val="00BF1E22"/>
    <w:rsid w:val="00BF2449"/>
    <w:rsid w:val="00BF2A90"/>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8A8"/>
    <w:rsid w:val="00C17FBF"/>
    <w:rsid w:val="00C20642"/>
    <w:rsid w:val="00C20FA8"/>
    <w:rsid w:val="00C2294D"/>
    <w:rsid w:val="00C237A1"/>
    <w:rsid w:val="00C24786"/>
    <w:rsid w:val="00C2490F"/>
    <w:rsid w:val="00C24E3A"/>
    <w:rsid w:val="00C25E17"/>
    <w:rsid w:val="00C25E1D"/>
    <w:rsid w:val="00C26130"/>
    <w:rsid w:val="00C26177"/>
    <w:rsid w:val="00C27214"/>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68D8"/>
    <w:rsid w:val="00C70520"/>
    <w:rsid w:val="00C709A5"/>
    <w:rsid w:val="00C712E7"/>
    <w:rsid w:val="00C71DE7"/>
    <w:rsid w:val="00C72DD3"/>
    <w:rsid w:val="00C768CE"/>
    <w:rsid w:val="00C7792D"/>
    <w:rsid w:val="00C77A6E"/>
    <w:rsid w:val="00C805A2"/>
    <w:rsid w:val="00C805E0"/>
    <w:rsid w:val="00C81CCE"/>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4DFE"/>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CE8"/>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CF6"/>
    <w:rsid w:val="00CD2E5B"/>
    <w:rsid w:val="00CD306C"/>
    <w:rsid w:val="00CD31DC"/>
    <w:rsid w:val="00CD3801"/>
    <w:rsid w:val="00CD5828"/>
    <w:rsid w:val="00CD5BD6"/>
    <w:rsid w:val="00CE0C2E"/>
    <w:rsid w:val="00CE195A"/>
    <w:rsid w:val="00CE1C45"/>
    <w:rsid w:val="00CE249C"/>
    <w:rsid w:val="00CE26BD"/>
    <w:rsid w:val="00CE396C"/>
    <w:rsid w:val="00CE3CB6"/>
    <w:rsid w:val="00CE3DF7"/>
    <w:rsid w:val="00CE4539"/>
    <w:rsid w:val="00CE645D"/>
    <w:rsid w:val="00CE6546"/>
    <w:rsid w:val="00CE7147"/>
    <w:rsid w:val="00CE730A"/>
    <w:rsid w:val="00CE7414"/>
    <w:rsid w:val="00CF029F"/>
    <w:rsid w:val="00CF1928"/>
    <w:rsid w:val="00CF2776"/>
    <w:rsid w:val="00CF29B4"/>
    <w:rsid w:val="00CF440F"/>
    <w:rsid w:val="00CF6AF9"/>
    <w:rsid w:val="00CF6D21"/>
    <w:rsid w:val="00CF72DA"/>
    <w:rsid w:val="00CF781F"/>
    <w:rsid w:val="00CF7F5B"/>
    <w:rsid w:val="00D00A8B"/>
    <w:rsid w:val="00D042B6"/>
    <w:rsid w:val="00D045E1"/>
    <w:rsid w:val="00D06FF8"/>
    <w:rsid w:val="00D079B6"/>
    <w:rsid w:val="00D100B8"/>
    <w:rsid w:val="00D13073"/>
    <w:rsid w:val="00D13248"/>
    <w:rsid w:val="00D13F33"/>
    <w:rsid w:val="00D15A27"/>
    <w:rsid w:val="00D15C91"/>
    <w:rsid w:val="00D176A3"/>
    <w:rsid w:val="00D17FB6"/>
    <w:rsid w:val="00D201AE"/>
    <w:rsid w:val="00D20DB9"/>
    <w:rsid w:val="00D20E8A"/>
    <w:rsid w:val="00D21D01"/>
    <w:rsid w:val="00D22BF4"/>
    <w:rsid w:val="00D234DF"/>
    <w:rsid w:val="00D23C2A"/>
    <w:rsid w:val="00D23DDF"/>
    <w:rsid w:val="00D25A9D"/>
    <w:rsid w:val="00D25F07"/>
    <w:rsid w:val="00D27087"/>
    <w:rsid w:val="00D30135"/>
    <w:rsid w:val="00D32120"/>
    <w:rsid w:val="00D321AC"/>
    <w:rsid w:val="00D32D6A"/>
    <w:rsid w:val="00D330FE"/>
    <w:rsid w:val="00D33706"/>
    <w:rsid w:val="00D33E17"/>
    <w:rsid w:val="00D36543"/>
    <w:rsid w:val="00D36603"/>
    <w:rsid w:val="00D36805"/>
    <w:rsid w:val="00D36E5A"/>
    <w:rsid w:val="00D3751E"/>
    <w:rsid w:val="00D375A8"/>
    <w:rsid w:val="00D4026A"/>
    <w:rsid w:val="00D4030B"/>
    <w:rsid w:val="00D4084D"/>
    <w:rsid w:val="00D412DE"/>
    <w:rsid w:val="00D4248D"/>
    <w:rsid w:val="00D431A4"/>
    <w:rsid w:val="00D43492"/>
    <w:rsid w:val="00D4387A"/>
    <w:rsid w:val="00D43E18"/>
    <w:rsid w:val="00D45301"/>
    <w:rsid w:val="00D4622F"/>
    <w:rsid w:val="00D4794B"/>
    <w:rsid w:val="00D50126"/>
    <w:rsid w:val="00D53028"/>
    <w:rsid w:val="00D539D1"/>
    <w:rsid w:val="00D559BF"/>
    <w:rsid w:val="00D55FCA"/>
    <w:rsid w:val="00D5626F"/>
    <w:rsid w:val="00D57441"/>
    <w:rsid w:val="00D605E5"/>
    <w:rsid w:val="00D60924"/>
    <w:rsid w:val="00D61140"/>
    <w:rsid w:val="00D614AF"/>
    <w:rsid w:val="00D61811"/>
    <w:rsid w:val="00D618AE"/>
    <w:rsid w:val="00D624D9"/>
    <w:rsid w:val="00D62701"/>
    <w:rsid w:val="00D629A4"/>
    <w:rsid w:val="00D65CD4"/>
    <w:rsid w:val="00D65FD8"/>
    <w:rsid w:val="00D66BA9"/>
    <w:rsid w:val="00D70E25"/>
    <w:rsid w:val="00D7142C"/>
    <w:rsid w:val="00D71A69"/>
    <w:rsid w:val="00D72895"/>
    <w:rsid w:val="00D72AE2"/>
    <w:rsid w:val="00D73BD0"/>
    <w:rsid w:val="00D75398"/>
    <w:rsid w:val="00D75C18"/>
    <w:rsid w:val="00D76E8B"/>
    <w:rsid w:val="00D773F8"/>
    <w:rsid w:val="00D812B2"/>
    <w:rsid w:val="00D82BC1"/>
    <w:rsid w:val="00D8398A"/>
    <w:rsid w:val="00D83BA6"/>
    <w:rsid w:val="00D853A5"/>
    <w:rsid w:val="00D86C74"/>
    <w:rsid w:val="00D86FE2"/>
    <w:rsid w:val="00D9004B"/>
    <w:rsid w:val="00D905D2"/>
    <w:rsid w:val="00D90951"/>
    <w:rsid w:val="00D91121"/>
    <w:rsid w:val="00D9130F"/>
    <w:rsid w:val="00D9180F"/>
    <w:rsid w:val="00D91E64"/>
    <w:rsid w:val="00D93FA9"/>
    <w:rsid w:val="00D94744"/>
    <w:rsid w:val="00D94908"/>
    <w:rsid w:val="00D9496C"/>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6233"/>
    <w:rsid w:val="00DB7556"/>
    <w:rsid w:val="00DB7C6D"/>
    <w:rsid w:val="00DC03A5"/>
    <w:rsid w:val="00DC0787"/>
    <w:rsid w:val="00DC14B9"/>
    <w:rsid w:val="00DC1982"/>
    <w:rsid w:val="00DC1CB1"/>
    <w:rsid w:val="00DC3604"/>
    <w:rsid w:val="00DC4159"/>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48A7"/>
    <w:rsid w:val="00DD6FA5"/>
    <w:rsid w:val="00DD76D6"/>
    <w:rsid w:val="00DD7DEA"/>
    <w:rsid w:val="00DE1FB4"/>
    <w:rsid w:val="00DE2B0E"/>
    <w:rsid w:val="00DE329C"/>
    <w:rsid w:val="00DE3AF8"/>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617C"/>
    <w:rsid w:val="00E07D18"/>
    <w:rsid w:val="00E07F38"/>
    <w:rsid w:val="00E11C0C"/>
    <w:rsid w:val="00E11C23"/>
    <w:rsid w:val="00E12D42"/>
    <w:rsid w:val="00E14E17"/>
    <w:rsid w:val="00E164BE"/>
    <w:rsid w:val="00E1653B"/>
    <w:rsid w:val="00E165C6"/>
    <w:rsid w:val="00E17105"/>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A22"/>
    <w:rsid w:val="00E47E72"/>
    <w:rsid w:val="00E50929"/>
    <w:rsid w:val="00E50A14"/>
    <w:rsid w:val="00E50CB1"/>
    <w:rsid w:val="00E51867"/>
    <w:rsid w:val="00E5205F"/>
    <w:rsid w:val="00E52084"/>
    <w:rsid w:val="00E53904"/>
    <w:rsid w:val="00E53979"/>
    <w:rsid w:val="00E53D29"/>
    <w:rsid w:val="00E54CFD"/>
    <w:rsid w:val="00E5765D"/>
    <w:rsid w:val="00E6076F"/>
    <w:rsid w:val="00E6233D"/>
    <w:rsid w:val="00E63593"/>
    <w:rsid w:val="00E63909"/>
    <w:rsid w:val="00E63FFB"/>
    <w:rsid w:val="00E642AD"/>
    <w:rsid w:val="00E64574"/>
    <w:rsid w:val="00E658BB"/>
    <w:rsid w:val="00E65DCD"/>
    <w:rsid w:val="00E66C40"/>
    <w:rsid w:val="00E66F4B"/>
    <w:rsid w:val="00E701AE"/>
    <w:rsid w:val="00E7138E"/>
    <w:rsid w:val="00E7186A"/>
    <w:rsid w:val="00E71C34"/>
    <w:rsid w:val="00E72762"/>
    <w:rsid w:val="00E72A5D"/>
    <w:rsid w:val="00E73EBC"/>
    <w:rsid w:val="00E7449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292"/>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2CE9"/>
    <w:rsid w:val="00EF3173"/>
    <w:rsid w:val="00EF336B"/>
    <w:rsid w:val="00EF4355"/>
    <w:rsid w:val="00EF47C9"/>
    <w:rsid w:val="00EF4EAD"/>
    <w:rsid w:val="00EF5E4D"/>
    <w:rsid w:val="00EF6BD5"/>
    <w:rsid w:val="00F001E8"/>
    <w:rsid w:val="00F00E11"/>
    <w:rsid w:val="00F01EBE"/>
    <w:rsid w:val="00F0296F"/>
    <w:rsid w:val="00F03784"/>
    <w:rsid w:val="00F0561F"/>
    <w:rsid w:val="00F0589B"/>
    <w:rsid w:val="00F05FE7"/>
    <w:rsid w:val="00F07CF7"/>
    <w:rsid w:val="00F10696"/>
    <w:rsid w:val="00F10BF6"/>
    <w:rsid w:val="00F10C13"/>
    <w:rsid w:val="00F11073"/>
    <w:rsid w:val="00F13649"/>
    <w:rsid w:val="00F13FF1"/>
    <w:rsid w:val="00F155D0"/>
    <w:rsid w:val="00F158D8"/>
    <w:rsid w:val="00F15DBB"/>
    <w:rsid w:val="00F16059"/>
    <w:rsid w:val="00F174E8"/>
    <w:rsid w:val="00F21798"/>
    <w:rsid w:val="00F21A10"/>
    <w:rsid w:val="00F21ABD"/>
    <w:rsid w:val="00F22254"/>
    <w:rsid w:val="00F22D4F"/>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E6B"/>
    <w:rsid w:val="00F520B2"/>
    <w:rsid w:val="00F55BF9"/>
    <w:rsid w:val="00F5612A"/>
    <w:rsid w:val="00F57975"/>
    <w:rsid w:val="00F57C22"/>
    <w:rsid w:val="00F60C57"/>
    <w:rsid w:val="00F610E7"/>
    <w:rsid w:val="00F6178F"/>
    <w:rsid w:val="00F624F0"/>
    <w:rsid w:val="00F62831"/>
    <w:rsid w:val="00F630BA"/>
    <w:rsid w:val="00F6361B"/>
    <w:rsid w:val="00F65DB0"/>
    <w:rsid w:val="00F66082"/>
    <w:rsid w:val="00F66A93"/>
    <w:rsid w:val="00F6728C"/>
    <w:rsid w:val="00F70390"/>
    <w:rsid w:val="00F71ECD"/>
    <w:rsid w:val="00F72066"/>
    <w:rsid w:val="00F72A09"/>
    <w:rsid w:val="00F741A9"/>
    <w:rsid w:val="00F745E4"/>
    <w:rsid w:val="00F76308"/>
    <w:rsid w:val="00F771A3"/>
    <w:rsid w:val="00F77907"/>
    <w:rsid w:val="00F77E8B"/>
    <w:rsid w:val="00F8023E"/>
    <w:rsid w:val="00F80538"/>
    <w:rsid w:val="00F807B0"/>
    <w:rsid w:val="00F80BE9"/>
    <w:rsid w:val="00F8321B"/>
    <w:rsid w:val="00F84E85"/>
    <w:rsid w:val="00F858E7"/>
    <w:rsid w:val="00F87473"/>
    <w:rsid w:val="00F8767F"/>
    <w:rsid w:val="00F87B18"/>
    <w:rsid w:val="00F9120C"/>
    <w:rsid w:val="00F919FC"/>
    <w:rsid w:val="00F92850"/>
    <w:rsid w:val="00F93AF0"/>
    <w:rsid w:val="00F93BB2"/>
    <w:rsid w:val="00F9402F"/>
    <w:rsid w:val="00F943D9"/>
    <w:rsid w:val="00F94FD8"/>
    <w:rsid w:val="00F964E8"/>
    <w:rsid w:val="00F9706A"/>
    <w:rsid w:val="00F978BD"/>
    <w:rsid w:val="00F97C61"/>
    <w:rsid w:val="00FA1181"/>
    <w:rsid w:val="00FA17EC"/>
    <w:rsid w:val="00FA20E9"/>
    <w:rsid w:val="00FA417B"/>
    <w:rsid w:val="00FA438C"/>
    <w:rsid w:val="00FB22EC"/>
    <w:rsid w:val="00FB264A"/>
    <w:rsid w:val="00FB27EF"/>
    <w:rsid w:val="00FB2B3B"/>
    <w:rsid w:val="00FB2E7C"/>
    <w:rsid w:val="00FB3482"/>
    <w:rsid w:val="00FB4289"/>
    <w:rsid w:val="00FB5323"/>
    <w:rsid w:val="00FB55B0"/>
    <w:rsid w:val="00FB6F60"/>
    <w:rsid w:val="00FC0542"/>
    <w:rsid w:val="00FC0755"/>
    <w:rsid w:val="00FC095D"/>
    <w:rsid w:val="00FC1436"/>
    <w:rsid w:val="00FC28E3"/>
    <w:rsid w:val="00FC2C8D"/>
    <w:rsid w:val="00FC2FBD"/>
    <w:rsid w:val="00FC3E73"/>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6522"/>
    <w:rsid w:val="00FD7ED0"/>
    <w:rsid w:val="00FD7F55"/>
    <w:rsid w:val="00FE02D9"/>
    <w:rsid w:val="00FE0B50"/>
    <w:rsid w:val="00FE2706"/>
    <w:rsid w:val="00FE279B"/>
    <w:rsid w:val="00FE2B35"/>
    <w:rsid w:val="00FE409F"/>
    <w:rsid w:val="00FE65B0"/>
    <w:rsid w:val="00FE7130"/>
    <w:rsid w:val="00FE7F1A"/>
    <w:rsid w:val="00FF0434"/>
    <w:rsid w:val="00FF2048"/>
    <w:rsid w:val="00FF3397"/>
    <w:rsid w:val="00FF3F4F"/>
    <w:rsid w:val="00FF462D"/>
    <w:rsid w:val="00FF4892"/>
    <w:rsid w:val="00FF544D"/>
    <w:rsid w:val="00FF5BD6"/>
    <w:rsid w:val="00FF6DA6"/>
    <w:rsid w:val="00FF7D66"/>
    <w:rsid w:val="01A37C5B"/>
    <w:rsid w:val="073D55AB"/>
    <w:rsid w:val="0AEF01AA"/>
    <w:rsid w:val="0EB017E6"/>
    <w:rsid w:val="18CF0A1B"/>
    <w:rsid w:val="1AB31745"/>
    <w:rsid w:val="1E875556"/>
    <w:rsid w:val="201841D9"/>
    <w:rsid w:val="2F65331D"/>
    <w:rsid w:val="38D13938"/>
    <w:rsid w:val="3AAD6F1B"/>
    <w:rsid w:val="41847666"/>
    <w:rsid w:val="44616ED9"/>
    <w:rsid w:val="46465F7C"/>
    <w:rsid w:val="4F6247EF"/>
    <w:rsid w:val="573A1FB0"/>
    <w:rsid w:val="5D0A03B4"/>
    <w:rsid w:val="6207136E"/>
    <w:rsid w:val="64FC5B1D"/>
    <w:rsid w:val="709366CE"/>
    <w:rsid w:val="7781577E"/>
    <w:rsid w:val="7C4C4F61"/>
    <w:rsid w:val="7FD07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styleId="2">
    <w:name w:val="heading 1"/>
    <w:basedOn w:val="1"/>
    <w:next w:val="1"/>
    <w:link w:val="39"/>
    <w:autoRedefine/>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link w:val="40"/>
    <w:autoRedefine/>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link w:val="42"/>
    <w:autoRedefine/>
    <w:unhideWhenUsed/>
    <w:qFormat/>
    <w:uiPriority w:val="0"/>
    <w:pPr>
      <w:spacing w:before="0" w:after="0"/>
      <w:ind w:left="420" w:firstLine="0" w:firstLineChars="0"/>
      <w:contextualSpacing/>
      <w:outlineLvl w:val="2"/>
    </w:pPr>
    <w:rPr>
      <w:rFonts w:eastAsia="微软雅黑"/>
      <w:b/>
      <w:bCs/>
      <w:color w:val="2F5597" w:themeColor="accent5" w:themeShade="BF"/>
      <w:sz w:val="30"/>
      <w:szCs w:val="22"/>
    </w:rPr>
  </w:style>
  <w:style w:type="paragraph" w:styleId="5">
    <w:name w:val="heading 4"/>
    <w:basedOn w:val="1"/>
    <w:next w:val="1"/>
    <w:link w:val="43"/>
    <w:autoRedefine/>
    <w:unhideWhenUsed/>
    <w:qFormat/>
    <w:uiPriority w:val="0"/>
    <w:pPr>
      <w:spacing w:before="0" w:after="0"/>
      <w:ind w:left="420" w:firstLine="0" w:firstLineChars="0"/>
      <w:contextualSpacing/>
      <w:outlineLvl w:val="3"/>
    </w:pPr>
    <w:rPr>
      <w:rFonts w:eastAsia="微软雅黑"/>
      <w:b/>
      <w:bCs/>
      <w:color w:val="2E75B6" w:themeColor="accent1" w:themeShade="BF"/>
      <w:sz w:val="24"/>
      <w:szCs w:val="22"/>
    </w:rPr>
  </w:style>
  <w:style w:type="paragraph" w:styleId="6">
    <w:name w:val="heading 5"/>
    <w:basedOn w:val="1"/>
    <w:next w:val="1"/>
    <w:link w:val="44"/>
    <w:autoRedefine/>
    <w:unhideWhenUsed/>
    <w:qFormat/>
    <w:uiPriority w:val="9"/>
    <w:pPr>
      <w:ind w:left="420" w:firstLine="0" w:firstLineChars="0"/>
      <w:contextualSpacing/>
      <w:outlineLvl w:val="4"/>
    </w:pPr>
    <w:rPr>
      <w:rFonts w:eastAsia="微软雅黑"/>
      <w:bCs/>
      <w:color w:val="2E75B6" w:themeColor="accent1" w:themeShade="BF"/>
      <w:sz w:val="24"/>
      <w:szCs w:val="22"/>
    </w:rPr>
  </w:style>
  <w:style w:type="paragraph" w:styleId="7">
    <w:name w:val="heading 6"/>
    <w:basedOn w:val="1"/>
    <w:next w:val="1"/>
    <w:link w:val="45"/>
    <w:autoRedefine/>
    <w:semiHidden/>
    <w:unhideWhenUsed/>
    <w:qFormat/>
    <w:uiPriority w:val="9"/>
    <w:pPr>
      <w:pBdr>
        <w:bottom w:val="single" w:color="E5B8B7" w:sz="4" w:space="2"/>
      </w:pBdr>
      <w:spacing w:before="200" w:after="100"/>
      <w:contextualSpacing/>
      <w:outlineLvl w:val="5"/>
    </w:pPr>
    <w:rPr>
      <w:color w:val="943634"/>
      <w:sz w:val="22"/>
      <w:szCs w:val="22"/>
    </w:rPr>
  </w:style>
  <w:style w:type="paragraph" w:styleId="8">
    <w:name w:val="heading 7"/>
    <w:basedOn w:val="1"/>
    <w:next w:val="1"/>
    <w:link w:val="46"/>
    <w:autoRedefine/>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9">
    <w:name w:val="heading 8"/>
    <w:basedOn w:val="1"/>
    <w:next w:val="1"/>
    <w:link w:val="47"/>
    <w:autoRedefine/>
    <w:semiHidden/>
    <w:unhideWhenUsed/>
    <w:qFormat/>
    <w:uiPriority w:val="9"/>
    <w:pPr>
      <w:spacing w:before="200" w:after="100"/>
      <w:contextualSpacing/>
      <w:outlineLvl w:val="7"/>
    </w:pPr>
    <w:rPr>
      <w:rFonts w:ascii="Cambria" w:hAnsi="Cambria"/>
      <w:color w:val="C0504D"/>
      <w:sz w:val="22"/>
      <w:szCs w:val="22"/>
    </w:rPr>
  </w:style>
  <w:style w:type="paragraph" w:styleId="10">
    <w:name w:val="heading 9"/>
    <w:basedOn w:val="1"/>
    <w:next w:val="1"/>
    <w:link w:val="48"/>
    <w:autoRedefine/>
    <w:semiHidden/>
    <w:unhideWhenUsed/>
    <w:qFormat/>
    <w:uiPriority w:val="9"/>
    <w:pPr>
      <w:spacing w:before="200" w:after="100"/>
      <w:contextualSpacing/>
      <w:outlineLvl w:val="8"/>
    </w:pPr>
    <w:rPr>
      <w:rFonts w:ascii="Cambria" w:hAnsi="Cambria"/>
      <w:color w:val="C0504D"/>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before="0" w:after="0"/>
      <w:ind w:left="1260"/>
      <w:jc w:val="left"/>
    </w:pPr>
    <w:rPr>
      <w:rFonts w:asciiTheme="minorHAnsi" w:eastAsiaTheme="minorHAnsi"/>
      <w:iCs w:val="0"/>
      <w:sz w:val="18"/>
      <w:szCs w:val="18"/>
    </w:rPr>
  </w:style>
  <w:style w:type="paragraph" w:styleId="12">
    <w:name w:val="caption"/>
    <w:basedOn w:val="1"/>
    <w:next w:val="1"/>
    <w:autoRedefine/>
    <w:unhideWhenUsed/>
    <w:qFormat/>
    <w:uiPriority w:val="35"/>
    <w:pPr>
      <w:jc w:val="center"/>
    </w:pPr>
    <w:rPr>
      <w:b/>
      <w:bCs/>
      <w:color w:val="0033CC"/>
      <w:sz w:val="18"/>
      <w:szCs w:val="18"/>
    </w:rPr>
  </w:style>
  <w:style w:type="paragraph" w:styleId="13">
    <w:name w:val="Document Map"/>
    <w:basedOn w:val="1"/>
    <w:link w:val="76"/>
    <w:autoRedefine/>
    <w:semiHidden/>
    <w:unhideWhenUsed/>
    <w:qFormat/>
    <w:uiPriority w:val="99"/>
    <w:rPr>
      <w:rFonts w:ascii="宋体"/>
      <w:sz w:val="18"/>
      <w:szCs w:val="18"/>
    </w:rPr>
  </w:style>
  <w:style w:type="paragraph" w:styleId="14">
    <w:name w:val="annotation text"/>
    <w:basedOn w:val="1"/>
    <w:link w:val="77"/>
    <w:autoRedefine/>
    <w:unhideWhenUsed/>
    <w:qFormat/>
    <w:uiPriority w:val="0"/>
  </w:style>
  <w:style w:type="paragraph" w:styleId="15">
    <w:name w:val="toc 5"/>
    <w:basedOn w:val="1"/>
    <w:next w:val="1"/>
    <w:autoRedefine/>
    <w:unhideWhenUsed/>
    <w:qFormat/>
    <w:uiPriority w:val="39"/>
    <w:pPr>
      <w:spacing w:before="0" w:after="0"/>
      <w:ind w:left="840"/>
      <w:jc w:val="left"/>
    </w:pPr>
    <w:rPr>
      <w:rFonts w:asciiTheme="minorHAnsi" w:eastAsiaTheme="minorHAnsi"/>
      <w:iCs w:val="0"/>
      <w:sz w:val="18"/>
      <w:szCs w:val="18"/>
    </w:rPr>
  </w:style>
  <w:style w:type="paragraph" w:styleId="16">
    <w:name w:val="toc 3"/>
    <w:basedOn w:val="1"/>
    <w:next w:val="1"/>
    <w:autoRedefine/>
    <w:unhideWhenUsed/>
    <w:qFormat/>
    <w:uiPriority w:val="39"/>
    <w:pPr>
      <w:spacing w:before="0" w:after="0" w:line="360" w:lineRule="exact"/>
      <w:jc w:val="left"/>
    </w:pPr>
    <w:rPr>
      <w:rFonts w:eastAsia="微软雅黑" w:asciiTheme="minorHAnsi"/>
      <w:color w:val="2E75B6" w:themeColor="accent1" w:themeShade="BF"/>
      <w:sz w:val="24"/>
    </w:rPr>
  </w:style>
  <w:style w:type="paragraph" w:styleId="17">
    <w:name w:val="Plain Text"/>
    <w:basedOn w:val="1"/>
    <w:link w:val="79"/>
    <w:autoRedefine/>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8">
    <w:name w:val="toc 8"/>
    <w:basedOn w:val="1"/>
    <w:next w:val="1"/>
    <w:autoRedefine/>
    <w:unhideWhenUsed/>
    <w:qFormat/>
    <w:uiPriority w:val="39"/>
    <w:pPr>
      <w:spacing w:before="0" w:after="0"/>
      <w:ind w:left="1470"/>
      <w:jc w:val="left"/>
    </w:pPr>
    <w:rPr>
      <w:rFonts w:asciiTheme="minorHAnsi" w:eastAsiaTheme="minorHAnsi"/>
      <w:iCs w:val="0"/>
      <w:sz w:val="18"/>
      <w:szCs w:val="18"/>
    </w:rPr>
  </w:style>
  <w:style w:type="paragraph" w:styleId="19">
    <w:name w:val="Balloon Text"/>
    <w:basedOn w:val="1"/>
    <w:link w:val="66"/>
    <w:autoRedefine/>
    <w:semiHidden/>
    <w:unhideWhenUsed/>
    <w:qFormat/>
    <w:uiPriority w:val="99"/>
    <w:pPr>
      <w:spacing w:before="0"/>
    </w:pPr>
    <w:rPr>
      <w:sz w:val="18"/>
      <w:szCs w:val="18"/>
    </w:rPr>
  </w:style>
  <w:style w:type="paragraph" w:styleId="20">
    <w:name w:val="footer"/>
    <w:basedOn w:val="1"/>
    <w:link w:val="64"/>
    <w:autoRedefine/>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63"/>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autoRedefine/>
    <w:unhideWhenUsed/>
    <w:qFormat/>
    <w:uiPriority w:val="39"/>
    <w:pPr>
      <w:jc w:val="left"/>
    </w:pPr>
    <w:rPr>
      <w:rFonts w:eastAsia="微软雅黑" w:asciiTheme="minorHAnsi"/>
      <w:b/>
      <w:bCs/>
      <w:iCs w:val="0"/>
      <w:caps/>
      <w:color w:val="1F4E79" w:themeColor="accent1" w:themeShade="80"/>
      <w:sz w:val="30"/>
    </w:rPr>
  </w:style>
  <w:style w:type="paragraph" w:styleId="23">
    <w:name w:val="toc 4"/>
    <w:basedOn w:val="1"/>
    <w:next w:val="1"/>
    <w:autoRedefine/>
    <w:unhideWhenUsed/>
    <w:qFormat/>
    <w:uiPriority w:val="39"/>
    <w:pPr>
      <w:spacing w:before="0" w:after="0"/>
      <w:ind w:left="454"/>
      <w:jc w:val="left"/>
    </w:pPr>
    <w:rPr>
      <w:rFonts w:eastAsia="幼圆" w:asciiTheme="minorHAnsi"/>
      <w:iCs w:val="0"/>
      <w:color w:val="0070C0"/>
      <w:sz w:val="18"/>
      <w:szCs w:val="18"/>
    </w:rPr>
  </w:style>
  <w:style w:type="paragraph" w:styleId="24">
    <w:name w:val="Subtitle"/>
    <w:basedOn w:val="1"/>
    <w:next w:val="1"/>
    <w:link w:val="50"/>
    <w:autoRedefine/>
    <w:qFormat/>
    <w:uiPriority w:val="11"/>
    <w:pPr>
      <w:pBdr>
        <w:bottom w:val="dotted" w:color="C0504D" w:sz="8" w:space="10"/>
      </w:pBdr>
      <w:spacing w:before="200" w:after="900"/>
      <w:jc w:val="center"/>
    </w:pPr>
    <w:rPr>
      <w:color w:val="622423"/>
      <w:sz w:val="24"/>
      <w:szCs w:val="24"/>
    </w:rPr>
  </w:style>
  <w:style w:type="paragraph" w:styleId="25">
    <w:name w:val="toc 6"/>
    <w:basedOn w:val="1"/>
    <w:next w:val="1"/>
    <w:autoRedefine/>
    <w:unhideWhenUsed/>
    <w:qFormat/>
    <w:uiPriority w:val="39"/>
    <w:pPr>
      <w:spacing w:before="0" w:after="0"/>
      <w:ind w:left="1050"/>
      <w:jc w:val="left"/>
    </w:pPr>
    <w:rPr>
      <w:rFonts w:asciiTheme="minorHAnsi" w:eastAsiaTheme="minorHAnsi"/>
      <w:iCs w:val="0"/>
      <w:sz w:val="18"/>
      <w:szCs w:val="18"/>
    </w:rPr>
  </w:style>
  <w:style w:type="paragraph" w:styleId="26">
    <w:name w:val="toc 2"/>
    <w:basedOn w:val="1"/>
    <w:next w:val="1"/>
    <w:autoRedefine/>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27">
    <w:name w:val="toc 9"/>
    <w:basedOn w:val="1"/>
    <w:next w:val="1"/>
    <w:autoRedefine/>
    <w:unhideWhenUsed/>
    <w:qFormat/>
    <w:uiPriority w:val="39"/>
    <w:pPr>
      <w:spacing w:before="0" w:after="0"/>
      <w:ind w:left="1680"/>
      <w:jc w:val="left"/>
    </w:pPr>
    <w:rPr>
      <w:rFonts w:asciiTheme="minorHAnsi" w:eastAsiaTheme="minorHAnsi"/>
      <w:iCs w:val="0"/>
      <w:sz w:val="18"/>
      <w:szCs w:val="18"/>
    </w:rPr>
  </w:style>
  <w:style w:type="paragraph" w:styleId="28">
    <w:name w:val="Normal (Web)"/>
    <w:basedOn w:val="1"/>
    <w:autoRedefine/>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9">
    <w:name w:val="Title"/>
    <w:basedOn w:val="1"/>
    <w:next w:val="1"/>
    <w:link w:val="49"/>
    <w:autoRedefine/>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0">
    <w:name w:val="annotation subject"/>
    <w:basedOn w:val="14"/>
    <w:next w:val="14"/>
    <w:link w:val="78"/>
    <w:autoRedefine/>
    <w:semiHidden/>
    <w:unhideWhenUsed/>
    <w:qFormat/>
    <w:uiPriority w:val="99"/>
    <w:rPr>
      <w:b/>
      <w:bCs/>
    </w:r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rFonts w:ascii="Constantia" w:hAnsi="Constantia" w:eastAsia="微软雅黑"/>
      <w:bCs/>
      <w:spacing w:val="0"/>
      <w:sz w:val="24"/>
    </w:rPr>
  </w:style>
  <w:style w:type="character" w:styleId="35">
    <w:name w:val="FollowedHyperlink"/>
    <w:autoRedefine/>
    <w:semiHidden/>
    <w:unhideWhenUsed/>
    <w:qFormat/>
    <w:uiPriority w:val="99"/>
    <w:rPr>
      <w:color w:val="800080"/>
      <w:u w:val="single"/>
    </w:rPr>
  </w:style>
  <w:style w:type="character" w:styleId="36">
    <w:name w:val="Emphasis"/>
    <w:autoRedefine/>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autoRedefine/>
    <w:unhideWhenUsed/>
    <w:qFormat/>
    <w:uiPriority w:val="99"/>
    <w:rPr>
      <w:color w:val="0000FF"/>
      <w:u w:val="single"/>
    </w:rPr>
  </w:style>
  <w:style w:type="character" w:styleId="38">
    <w:name w:val="annotation reference"/>
    <w:autoRedefine/>
    <w:unhideWhenUsed/>
    <w:qFormat/>
    <w:uiPriority w:val="0"/>
    <w:rPr>
      <w:sz w:val="21"/>
      <w:szCs w:val="21"/>
    </w:rPr>
  </w:style>
  <w:style w:type="character" w:customStyle="1" w:styleId="39">
    <w:name w:val="标题 1 字符"/>
    <w:link w:val="2"/>
    <w:autoRedefine/>
    <w:qFormat/>
    <w:uiPriority w:val="9"/>
    <w:rPr>
      <w:rFonts w:ascii="Times New Roman" w:hAnsi="Times New Roman" w:eastAsia="微软雅黑"/>
      <w:b/>
      <w:bCs/>
      <w:iCs/>
      <w:color w:val="0F243E"/>
      <w:sz w:val="32"/>
      <w:szCs w:val="22"/>
    </w:rPr>
  </w:style>
  <w:style w:type="character" w:customStyle="1" w:styleId="40">
    <w:name w:val="标题 2 字符"/>
    <w:link w:val="3"/>
    <w:autoRedefine/>
    <w:qFormat/>
    <w:uiPriority w:val="0"/>
    <w:rPr>
      <w:rFonts w:ascii="Times New Roman" w:hAnsi="Times New Roman" w:eastAsia="微软雅黑" w:cs="Times New Roman"/>
      <w:b/>
      <w:bCs/>
      <w:iCs/>
      <w:color w:val="000000" w:themeColor="text1"/>
      <w:sz w:val="28"/>
      <w:szCs w:val="22"/>
      <w14:textFill>
        <w14:solidFill>
          <w14:schemeClr w14:val="tx1"/>
        </w14:solidFill>
      </w14:textFill>
    </w:rPr>
  </w:style>
  <w:style w:type="paragraph" w:styleId="41">
    <w:name w:val="List Paragraph"/>
    <w:basedOn w:val="1"/>
    <w:link w:val="86"/>
    <w:autoRedefine/>
    <w:qFormat/>
    <w:uiPriority w:val="34"/>
    <w:pPr>
      <w:ind w:left="720"/>
      <w:contextualSpacing/>
    </w:pPr>
  </w:style>
  <w:style w:type="character" w:customStyle="1" w:styleId="42">
    <w:name w:val="标题 3 字符"/>
    <w:link w:val="4"/>
    <w:autoRedefine/>
    <w:qFormat/>
    <w:uiPriority w:val="0"/>
    <w:rPr>
      <w:rFonts w:ascii="Times New Roman" w:hAnsi="Times New Roman" w:eastAsia="微软雅黑" w:cs="Times New Roman"/>
      <w:b/>
      <w:bCs/>
      <w:iCs/>
      <w:color w:val="2F5597" w:themeColor="accent5" w:themeShade="BF"/>
      <w:sz w:val="30"/>
      <w:szCs w:val="22"/>
    </w:rPr>
  </w:style>
  <w:style w:type="character" w:customStyle="1" w:styleId="43">
    <w:name w:val="标题 4 字符"/>
    <w:link w:val="5"/>
    <w:autoRedefine/>
    <w:qFormat/>
    <w:uiPriority w:val="0"/>
    <w:rPr>
      <w:rFonts w:ascii="Times New Roman" w:hAnsi="Times New Roman" w:eastAsia="微软雅黑" w:cs="Times New Roman"/>
      <w:b/>
      <w:bCs/>
      <w:iCs/>
      <w:color w:val="2E75B6" w:themeColor="accent1" w:themeShade="BF"/>
      <w:sz w:val="24"/>
      <w:szCs w:val="22"/>
    </w:rPr>
  </w:style>
  <w:style w:type="character" w:customStyle="1" w:styleId="44">
    <w:name w:val="标题 5 字符"/>
    <w:link w:val="6"/>
    <w:autoRedefine/>
    <w:qFormat/>
    <w:uiPriority w:val="9"/>
    <w:rPr>
      <w:rFonts w:ascii="Times New Roman" w:hAnsi="Times New Roman" w:eastAsia="微软雅黑" w:cs="Times New Roman"/>
      <w:bCs/>
      <w:iCs/>
      <w:color w:val="2E75B6" w:themeColor="accent1" w:themeShade="BF"/>
      <w:sz w:val="24"/>
      <w:szCs w:val="22"/>
    </w:rPr>
  </w:style>
  <w:style w:type="character" w:customStyle="1" w:styleId="45">
    <w:name w:val="标题 6 字符"/>
    <w:link w:val="7"/>
    <w:autoRedefine/>
    <w:semiHidden/>
    <w:qFormat/>
    <w:uiPriority w:val="9"/>
    <w:rPr>
      <w:rFonts w:ascii="Times New Roman" w:hAnsi="Times New Roman"/>
      <w:iCs/>
      <w:color w:val="943634"/>
      <w:sz w:val="22"/>
      <w:szCs w:val="22"/>
    </w:rPr>
  </w:style>
  <w:style w:type="character" w:customStyle="1" w:styleId="46">
    <w:name w:val="标题 7 字符"/>
    <w:link w:val="8"/>
    <w:autoRedefine/>
    <w:semiHidden/>
    <w:qFormat/>
    <w:uiPriority w:val="9"/>
    <w:rPr>
      <w:rFonts w:ascii="Cambria" w:hAnsi="Cambria" w:eastAsia="宋体" w:cs="Times New Roman"/>
      <w:i/>
      <w:iCs/>
      <w:color w:val="943634"/>
    </w:rPr>
  </w:style>
  <w:style w:type="character" w:customStyle="1" w:styleId="47">
    <w:name w:val="标题 8 字符"/>
    <w:link w:val="9"/>
    <w:autoRedefine/>
    <w:semiHidden/>
    <w:qFormat/>
    <w:uiPriority w:val="9"/>
    <w:rPr>
      <w:rFonts w:ascii="Cambria" w:hAnsi="Cambria" w:eastAsia="宋体" w:cs="Times New Roman"/>
      <w:i/>
      <w:iCs/>
      <w:color w:val="C0504D"/>
    </w:rPr>
  </w:style>
  <w:style w:type="character" w:customStyle="1" w:styleId="48">
    <w:name w:val="标题 9 字符"/>
    <w:link w:val="10"/>
    <w:autoRedefine/>
    <w:semiHidden/>
    <w:qFormat/>
    <w:uiPriority w:val="9"/>
    <w:rPr>
      <w:rFonts w:ascii="Cambria" w:hAnsi="Cambria" w:eastAsia="宋体" w:cs="Times New Roman"/>
      <w:i/>
      <w:iCs/>
      <w:color w:val="C0504D"/>
      <w:sz w:val="20"/>
      <w:szCs w:val="20"/>
    </w:rPr>
  </w:style>
  <w:style w:type="character" w:customStyle="1" w:styleId="49">
    <w:name w:val="标题 字符"/>
    <w:link w:val="29"/>
    <w:autoRedefine/>
    <w:qFormat/>
    <w:uiPriority w:val="10"/>
    <w:rPr>
      <w:rFonts w:ascii="Times New Roman" w:hAnsi="Times New Roman"/>
      <w:iCs/>
      <w:color w:val="FFFFFF"/>
      <w:spacing w:val="10"/>
      <w:sz w:val="48"/>
      <w:szCs w:val="48"/>
      <w:shd w:val="clear" w:color="auto" w:fill="C0504D"/>
    </w:rPr>
  </w:style>
  <w:style w:type="character" w:customStyle="1" w:styleId="50">
    <w:name w:val="副标题 字符"/>
    <w:link w:val="24"/>
    <w:autoRedefine/>
    <w:qFormat/>
    <w:uiPriority w:val="11"/>
    <w:rPr>
      <w:rFonts w:ascii="Times New Roman" w:hAnsi="Times New Roman"/>
      <w:iCs/>
      <w:color w:val="622423"/>
      <w:sz w:val="24"/>
      <w:szCs w:val="24"/>
    </w:rPr>
  </w:style>
  <w:style w:type="paragraph" w:styleId="51">
    <w:name w:val="No Spacing"/>
    <w:basedOn w:val="1"/>
    <w:link w:val="67"/>
    <w:autoRedefine/>
    <w:qFormat/>
    <w:uiPriority w:val="1"/>
    <w:pPr>
      <w:spacing w:after="0"/>
      <w:ind w:firstLine="0" w:firstLineChars="0"/>
      <w:jc w:val="center"/>
    </w:pPr>
  </w:style>
  <w:style w:type="paragraph" w:styleId="52">
    <w:name w:val="Quote"/>
    <w:basedOn w:val="1"/>
    <w:next w:val="1"/>
    <w:link w:val="53"/>
    <w:autoRedefine/>
    <w:qFormat/>
    <w:uiPriority w:val="29"/>
    <w:rPr>
      <w:i/>
      <w:iCs w:val="0"/>
      <w:color w:val="943634"/>
    </w:rPr>
  </w:style>
  <w:style w:type="character" w:customStyle="1" w:styleId="53">
    <w:name w:val="引用 字符"/>
    <w:link w:val="52"/>
    <w:autoRedefine/>
    <w:qFormat/>
    <w:uiPriority w:val="29"/>
    <w:rPr>
      <w:color w:val="943634"/>
      <w:sz w:val="20"/>
      <w:szCs w:val="20"/>
    </w:rPr>
  </w:style>
  <w:style w:type="paragraph" w:styleId="54">
    <w:name w:val="Intense Quote"/>
    <w:basedOn w:val="1"/>
    <w:next w:val="1"/>
    <w:link w:val="55"/>
    <w:autoRedefine/>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5">
    <w:name w:val="明显引用 字符"/>
    <w:link w:val="54"/>
    <w:autoRedefine/>
    <w:qFormat/>
    <w:uiPriority w:val="30"/>
    <w:rPr>
      <w:rFonts w:ascii="Cambria" w:hAnsi="Cambria" w:eastAsia="宋体" w:cs="Times New Roman"/>
      <w:b/>
      <w:bCs/>
      <w:i/>
      <w:iCs/>
      <w:color w:val="C0504D"/>
      <w:sz w:val="20"/>
      <w:szCs w:val="20"/>
    </w:rPr>
  </w:style>
  <w:style w:type="character" w:customStyle="1" w:styleId="56">
    <w:name w:val="不明显强调1"/>
    <w:autoRedefine/>
    <w:qFormat/>
    <w:uiPriority w:val="19"/>
    <w:rPr>
      <w:rFonts w:ascii="Cambria" w:hAnsi="Cambria" w:eastAsia="宋体" w:cs="Times New Roman"/>
      <w:i/>
      <w:iCs/>
      <w:color w:val="C0504D"/>
    </w:rPr>
  </w:style>
  <w:style w:type="character" w:customStyle="1" w:styleId="57">
    <w:name w:val="明显强调1"/>
    <w:autoRedefine/>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autoRedefine/>
    <w:qFormat/>
    <w:uiPriority w:val="31"/>
    <w:rPr>
      <w:i/>
      <w:iCs/>
      <w:smallCaps/>
      <w:color w:val="C0504D"/>
      <w:u w:color="C0504D"/>
    </w:rPr>
  </w:style>
  <w:style w:type="character" w:customStyle="1" w:styleId="59">
    <w:name w:val="明显参考1"/>
    <w:autoRedefine/>
    <w:qFormat/>
    <w:uiPriority w:val="32"/>
    <w:rPr>
      <w:rFonts w:eastAsia="楷体"/>
      <w:b/>
      <w:bCs/>
      <w:iCs/>
      <w:smallCaps/>
      <w:color w:val="0070C0"/>
      <w:u w:color="C0504D"/>
    </w:rPr>
  </w:style>
  <w:style w:type="character" w:customStyle="1" w:styleId="60">
    <w:name w:val="书籍标题1"/>
    <w:autoRedefine/>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autoRedefine/>
    <w:unhideWhenUsed/>
    <w:qFormat/>
    <w:uiPriority w:val="39"/>
    <w:pPr>
      <w:outlineLvl w:val="9"/>
    </w:pPr>
    <w:rPr>
      <w:lang w:bidi="en-US"/>
    </w:rPr>
  </w:style>
  <w:style w:type="table" w:customStyle="1" w:styleId="62">
    <w:name w:val="浅色网格 - 强调文字颜色 51"/>
    <w:basedOn w:val="31"/>
    <w:autoRedefine/>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字符"/>
    <w:link w:val="21"/>
    <w:autoRedefine/>
    <w:qFormat/>
    <w:uiPriority w:val="99"/>
    <w:rPr>
      <w:rFonts w:eastAsia="微软雅黑"/>
      <w:iCs/>
      <w:color w:val="365F91"/>
      <w:sz w:val="18"/>
      <w:szCs w:val="18"/>
    </w:rPr>
  </w:style>
  <w:style w:type="character" w:customStyle="1" w:styleId="64">
    <w:name w:val="页脚 字符"/>
    <w:link w:val="20"/>
    <w:autoRedefine/>
    <w:qFormat/>
    <w:uiPriority w:val="99"/>
    <w:rPr>
      <w:rFonts w:eastAsia="微软雅黑"/>
      <w:iCs/>
      <w:color w:val="365F91"/>
      <w:sz w:val="18"/>
      <w:szCs w:val="18"/>
    </w:rPr>
  </w:style>
  <w:style w:type="table" w:customStyle="1" w:styleId="65">
    <w:name w:val="中等深浅网格 3 - 强调文字颜色 11"/>
    <w:basedOn w:val="31"/>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字符"/>
    <w:link w:val="19"/>
    <w:autoRedefine/>
    <w:semiHidden/>
    <w:qFormat/>
    <w:uiPriority w:val="99"/>
    <w:rPr>
      <w:rFonts w:eastAsia="微软雅黑"/>
      <w:iCs/>
      <w:color w:val="365F91"/>
      <w:sz w:val="18"/>
      <w:szCs w:val="18"/>
    </w:rPr>
  </w:style>
  <w:style w:type="character" w:customStyle="1" w:styleId="67">
    <w:name w:val="无间隔 字符"/>
    <w:link w:val="51"/>
    <w:autoRedefine/>
    <w:qFormat/>
    <w:uiPriority w:val="1"/>
    <w:rPr>
      <w:iCs/>
      <w:color w:val="17365D"/>
      <w:sz w:val="21"/>
      <w:szCs w:val="20"/>
    </w:rPr>
  </w:style>
  <w:style w:type="paragraph" w:customStyle="1" w:styleId="68">
    <w:name w:val="正文缩进1"/>
    <w:basedOn w:val="1"/>
    <w:autoRedefine/>
    <w:qFormat/>
    <w:uiPriority w:val="0"/>
    <w:pPr>
      <w:widowControl w:val="0"/>
      <w:spacing w:before="0" w:afterLines="50"/>
      <w:ind w:firstLine="480"/>
    </w:pPr>
    <w:rPr>
      <w:iCs w:val="0"/>
      <w:color w:val="auto"/>
      <w:kern w:val="2"/>
      <w:sz w:val="24"/>
    </w:rPr>
  </w:style>
  <w:style w:type="paragraph" w:customStyle="1" w:styleId="69">
    <w:name w:val="pic-info"/>
    <w:basedOn w:val="1"/>
    <w:autoRedefine/>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0">
    <w:name w:val="p0"/>
    <w:basedOn w:val="1"/>
    <w:autoRedefine/>
    <w:qFormat/>
    <w:uiPriority w:val="99"/>
    <w:pPr>
      <w:spacing w:before="0" w:after="0"/>
      <w:ind w:firstLine="0" w:firstLineChars="0"/>
    </w:pPr>
    <w:rPr>
      <w:rFonts w:cs="宋体"/>
      <w:iCs w:val="0"/>
      <w:color w:val="auto"/>
      <w:szCs w:val="21"/>
    </w:rPr>
  </w:style>
  <w:style w:type="paragraph" w:customStyle="1" w:styleId="71">
    <w:name w:val="文档正文"/>
    <w:basedOn w:val="1"/>
    <w:link w:val="72"/>
    <w:autoRedefine/>
    <w:qFormat/>
    <w:uiPriority w:val="0"/>
    <w:pPr>
      <w:widowControl w:val="0"/>
      <w:spacing w:before="0" w:after="0" w:line="360" w:lineRule="auto"/>
      <w:ind w:firstLine="400"/>
    </w:pPr>
    <w:rPr>
      <w:iCs w:val="0"/>
      <w:color w:val="auto"/>
      <w:kern w:val="2"/>
      <w:sz w:val="20"/>
    </w:rPr>
  </w:style>
  <w:style w:type="character" w:customStyle="1" w:styleId="72">
    <w:name w:val="文档正文 Char"/>
    <w:link w:val="71"/>
    <w:autoRedefine/>
    <w:qFormat/>
    <w:uiPriority w:val="0"/>
    <w:rPr>
      <w:rFonts w:ascii="Times New Roman" w:hAnsi="Times New Roman" w:eastAsia="宋体"/>
      <w:kern w:val="2"/>
    </w:rPr>
  </w:style>
  <w:style w:type="table" w:customStyle="1" w:styleId="73">
    <w:name w:val="中等深浅底纹 1 - 强调文字颜色 11"/>
    <w:basedOn w:val="31"/>
    <w:autoRedefine/>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autoRedefine/>
    <w:qFormat/>
    <w:uiPriority w:val="0"/>
    <w:pPr>
      <w:widowControl w:val="0"/>
      <w:spacing w:before="0" w:after="0" w:line="360" w:lineRule="auto"/>
      <w:ind w:left="200" w:leftChars="200"/>
    </w:pPr>
    <w:rPr>
      <w:iCs w:val="0"/>
      <w:color w:val="auto"/>
      <w:kern w:val="2"/>
      <w:sz w:val="24"/>
      <w:szCs w:val="24"/>
    </w:rPr>
  </w:style>
  <w:style w:type="character" w:customStyle="1" w:styleId="75">
    <w:name w:val="条目正文 Char"/>
    <w:link w:val="74"/>
    <w:autoRedefine/>
    <w:qFormat/>
    <w:uiPriority w:val="0"/>
    <w:rPr>
      <w:rFonts w:ascii="Times New Roman" w:hAnsi="Times New Roman"/>
      <w:kern w:val="2"/>
      <w:sz w:val="24"/>
      <w:szCs w:val="24"/>
    </w:rPr>
  </w:style>
  <w:style w:type="character" w:customStyle="1" w:styleId="76">
    <w:name w:val="文档结构图 字符"/>
    <w:link w:val="13"/>
    <w:autoRedefine/>
    <w:semiHidden/>
    <w:qFormat/>
    <w:uiPriority w:val="99"/>
    <w:rPr>
      <w:rFonts w:ascii="宋体"/>
      <w:iCs/>
      <w:color w:val="17365D"/>
      <w:sz w:val="18"/>
      <w:szCs w:val="18"/>
    </w:rPr>
  </w:style>
  <w:style w:type="character" w:customStyle="1" w:styleId="77">
    <w:name w:val="批注文字 字符"/>
    <w:link w:val="14"/>
    <w:autoRedefine/>
    <w:semiHidden/>
    <w:qFormat/>
    <w:uiPriority w:val="99"/>
    <w:rPr>
      <w:iCs/>
      <w:color w:val="17365D"/>
      <w:sz w:val="21"/>
    </w:rPr>
  </w:style>
  <w:style w:type="character" w:customStyle="1" w:styleId="78">
    <w:name w:val="批注主题 字符"/>
    <w:link w:val="30"/>
    <w:autoRedefine/>
    <w:semiHidden/>
    <w:qFormat/>
    <w:uiPriority w:val="99"/>
    <w:rPr>
      <w:b/>
      <w:bCs/>
      <w:iCs/>
      <w:color w:val="17365D"/>
      <w:sz w:val="21"/>
    </w:rPr>
  </w:style>
  <w:style w:type="character" w:customStyle="1" w:styleId="79">
    <w:name w:val="纯文本 字符"/>
    <w:link w:val="17"/>
    <w:autoRedefine/>
    <w:qFormat/>
    <w:uiPriority w:val="0"/>
    <w:rPr>
      <w:rFonts w:ascii="宋体" w:hAnsi="Courier New" w:eastAsia="新宋体" w:cs="Courier New"/>
      <w:kern w:val="2"/>
      <w:sz w:val="21"/>
      <w:szCs w:val="21"/>
    </w:rPr>
  </w:style>
  <w:style w:type="character" w:customStyle="1" w:styleId="80">
    <w:name w:val="apple-converted-space"/>
    <w:basedOn w:val="33"/>
    <w:autoRedefine/>
    <w:qFormat/>
    <w:uiPriority w:val="0"/>
  </w:style>
  <w:style w:type="character" w:customStyle="1" w:styleId="81">
    <w:name w:val="批注文字 Char"/>
    <w:autoRedefine/>
    <w:qFormat/>
    <w:uiPriority w:val="0"/>
    <w:rPr>
      <w:rFonts w:ascii="Calibri" w:hAnsi="Calibri"/>
      <w:kern w:val="2"/>
      <w:sz w:val="24"/>
      <w:szCs w:val="24"/>
    </w:rPr>
  </w:style>
  <w:style w:type="character" w:styleId="82">
    <w:name w:val="Placeholder Text"/>
    <w:autoRedefine/>
    <w:semiHidden/>
    <w:qFormat/>
    <w:uiPriority w:val="99"/>
    <w:rPr>
      <w:color w:val="808080"/>
    </w:rPr>
  </w:style>
  <w:style w:type="paragraph" w:customStyle="1" w:styleId="8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autoRedefine/>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6">
    <w:name w:val="列出段落 字符"/>
    <w:basedOn w:val="33"/>
    <w:link w:val="41"/>
    <w:autoRedefine/>
    <w:qFormat/>
    <w:locked/>
    <w:uiPriority w:val="34"/>
    <w:rPr>
      <w:rFonts w:ascii="Times New Roman" w:hAnsi="Times New Roman" w:eastAsia="宋体" w:cs="Times New Roman"/>
      <w:iCs/>
      <w:color w:val="000000" w:themeColor="text1"/>
      <w:sz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CDB5-FA62-461D-B11F-29D0B2EF0130}">
  <ds:schemaRefs/>
</ds:datastoreItem>
</file>

<file path=docProps/app.xml><?xml version="1.0" encoding="utf-8"?>
<Properties xmlns="http://schemas.openxmlformats.org/officeDocument/2006/extended-properties" xmlns:vt="http://schemas.openxmlformats.org/officeDocument/2006/docPropsVTypes">
  <Template>Normal</Template>
  <Pages>7</Pages>
  <Words>6424</Words>
  <Characters>6604</Characters>
  <Lines>48</Lines>
  <Paragraphs>13</Paragraphs>
  <TotalTime>4</TotalTime>
  <ScaleCrop>false</ScaleCrop>
  <LinksUpToDate>false</LinksUpToDate>
  <CharactersWithSpaces>6655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2024-06-20T03:45:00Z</dcterms:created>
  <dcterms:modified xsi:type="dcterms:W3CDTF">2024-07-11T03:03:52Z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86A45C4897A04A4DA8FA253A9B46362E_13</vt:lpwstr>
  </property>
</Properties>
</file>