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第十七届精神文明建设“五个一工程”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理论文章申报表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参评单位（盖章）：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参评排序：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796"/>
        <w:gridCol w:w="1734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文章名称</w:t>
            </w: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类    别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    者</w:t>
            </w: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作者工作单位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字    数</w:t>
            </w: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发表时间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原刊发报刊或平台</w:t>
            </w:r>
          </w:p>
        </w:tc>
        <w:tc>
          <w:tcPr>
            <w:tcW w:w="626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79" w:hRule="atLeast"/>
        </w:trPr>
        <w:tc>
          <w:tcPr>
            <w:tcW w:w="906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1.文章摘要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2.学术水平和社会影响力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3.内容简介和推荐意见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填表人：              联系电话：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Y2E3MzM4NTVhZmU3MzkyMGY5MGY4NjBiMjc5YjEifQ=="/>
  </w:docVars>
  <w:rsids>
    <w:rsidRoot w:val="00000000"/>
    <w:rsid w:val="4ED8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2024-06-03T01:50:34Z</dcterms:created>
  <dc:creator>user</dc:creator>
  <cp:lastModifiedBy>LLLXX蚊</cp:lastModifiedBy>
  <dcterms:modified xsi:type="dcterms:W3CDTF">2024-06-03T01:55:19Z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2B1DDBB0297A45319999578EAE40D21F_12</vt:lpwstr>
  </property>
</Properties>
</file>