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  <w:lang w:val="en-US" w:eastAsia="zh-CN"/>
        </w:rPr>
        <w:t>2024年度四川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36"/>
          <w:szCs w:val="36"/>
          <w:lang w:val="en-US" w:eastAsia="zh-CN"/>
        </w:rPr>
        <w:t>省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  <w:lang w:val="en-US" w:eastAsia="zh-CN"/>
        </w:rPr>
        <w:t>文化和旅游科研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36"/>
          <w:szCs w:val="36"/>
          <w:lang w:val="en-US" w:eastAsia="zh-CN"/>
        </w:rPr>
        <w:t>项目申报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  <w:lang w:val="en-US" w:eastAsia="zh-CN"/>
        </w:rPr>
        <w:t>指南</w:t>
      </w:r>
    </w:p>
    <w:tbl>
      <w:tblPr>
        <w:tblStyle w:val="3"/>
        <w:tblW w:w="92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812"/>
        <w:gridCol w:w="1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习近平文化思想研究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四川人艺剧目史研究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新时代川剧保护传承创新路径研究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推进共同富裕试验区建设文化和旅游高质量发展指标体系研究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四川艺术理论研究现状及发展方向研究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四川研学旅游产业发展现状研究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基于人工智能的虚拟现实图像生成及其监管策略研究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数字赋能四川农文旅融合高质量发展研究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非遗调查、记录及档案建设研究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四川动漫游戏产业现状和发展路径研究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四川省旅游景区演艺发展研究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文化和旅游市场执法监督理论和实践研究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四川入境游市场分析研究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文旅融合高质量发展优秀案例研究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革命文物保护及活化利用研究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两汉时期巴蜀地区社会文化研究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数字传播与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AI赋能文旅宣传推广路径研究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构建旅游行业安全监管长效机制研究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四川曲艺活态展演新路径研究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川渝地区民俗与艺术融合发展研究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藏羌彝走廊地区少数民族戏剧交融发展史研究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当代戏曲表、导演研究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四川少数民族传统乐器研究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四川民歌创新表达及其传播效能研究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古代巴蜀地区服饰研究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巴蜀地区民族民间舞蹈研究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四川民族民间美术研究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四川版画研究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四川木偶戏研究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四川杂技研究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区域文化建设难点、对策与路径研究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文化传播和公共服务深度融合研究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社会力量参与公共文化服务建设的机制及优化路径研究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四川新型公共文化空间建设研究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图书馆智慧化高质量发展研究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四川文旅科技现状及发展方向研究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“十五五”四川省研学旅游发展规划前置研究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数智赋能旅游新质生产力路径研究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数字文旅中的信息安全问题研究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大蜀道及其周边区域生态环境大数据分析与预警决策研究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四川非遗代表性项目存续状况评估管理研究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巴蜀文化生态保护区建设研究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四川古代茶业文化研究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四川丝毯美学价值及传承路径研究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文旅融合下演艺市场探索研究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美食拉动旅游消费研究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四川省古镇类旅游景区高质量发展研究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新质生产力赋能文创产业高质量发展研究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乡村旅游技能型人才培养研究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三线建设文化传承发展路径研究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红色文化推进旅游高质量发展研究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预算绩效嵌入文旅项目管理的理论与实践研究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四川石窟寺保护利用研究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长江国家文化公园四川大渡河段文旅融合发展研究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传统村落乡土建筑保护与利用研究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艺术设计助力乡村振兴研究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新媒体时代背景下四川文旅宣传推广策略研究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DBB32"/>
    <w:rsid w:val="66BDBB32"/>
    <w:rsid w:val="7FEFC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2024-08-08T16:01:00Z</dcterms:created>
  <dc:creator>卍Krystal</dc:creator>
  <cp:lastModifiedBy>卍Krystal</cp:lastModifiedBy>
  <dcterms:modified xsi:type="dcterms:W3CDTF">2024-08-08T16:02:45Z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4ED83F6AB36264D4447BB4664BD741E6_41</vt:lpwstr>
  </property>
</Properties>
</file>